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2F2F9" w14:textId="1F724B1C" w:rsidR="000523FA" w:rsidRPr="002554B6" w:rsidRDefault="00E967CB" w:rsidP="0E527D45">
      <w:pPr>
        <w:jc w:val="center"/>
        <w:rPr>
          <w:b/>
          <w:bCs/>
        </w:rPr>
      </w:pPr>
      <w:r w:rsidRPr="2166BF24">
        <w:rPr>
          <w:b/>
          <w:bCs/>
        </w:rPr>
        <w:t xml:space="preserve">Overview:  </w:t>
      </w:r>
      <w:r w:rsidR="41F7D3F0" w:rsidRPr="2166BF24">
        <w:rPr>
          <w:b/>
          <w:bCs/>
        </w:rPr>
        <w:t xml:space="preserve">Costello College </w:t>
      </w:r>
      <w:r w:rsidR="00AD44D6" w:rsidRPr="2166BF24">
        <w:rPr>
          <w:b/>
          <w:bCs/>
        </w:rPr>
        <w:t>of Business Syllabus Guidelines</w:t>
      </w:r>
    </w:p>
    <w:p w14:paraId="0110125A" w14:textId="36B4F8AF" w:rsidR="00163156" w:rsidRPr="002554B6" w:rsidRDefault="00106B92" w:rsidP="0E527D45">
      <w:pPr>
        <w:jc w:val="center"/>
        <w:rPr>
          <w:b/>
          <w:bCs/>
        </w:rPr>
      </w:pPr>
      <w:r>
        <w:rPr>
          <w:b/>
          <w:bCs/>
        </w:rPr>
        <w:t>Fall</w:t>
      </w:r>
      <w:r w:rsidR="0026DA44" w:rsidRPr="0E527D45">
        <w:rPr>
          <w:b/>
          <w:bCs/>
        </w:rPr>
        <w:t xml:space="preserve"> </w:t>
      </w:r>
      <w:r w:rsidR="00797FB3" w:rsidRPr="0E527D45">
        <w:rPr>
          <w:b/>
          <w:bCs/>
        </w:rPr>
        <w:t>202</w:t>
      </w:r>
      <w:r w:rsidR="39665CF7" w:rsidRPr="0E527D45">
        <w:rPr>
          <w:b/>
          <w:bCs/>
        </w:rPr>
        <w:t>4</w:t>
      </w:r>
      <w:r w:rsidR="002D3990">
        <w:rPr>
          <w:b/>
          <w:bCs/>
        </w:rPr>
        <w:t xml:space="preserve"> – Updated 8/15/24</w:t>
      </w:r>
    </w:p>
    <w:p w14:paraId="77FDD763" w14:textId="77777777" w:rsidR="00AD44D6" w:rsidRPr="002554B6" w:rsidRDefault="00AD44D6" w:rsidP="00A60301">
      <w:pPr>
        <w:rPr>
          <w:i/>
          <w:szCs w:val="24"/>
        </w:rPr>
      </w:pPr>
    </w:p>
    <w:p w14:paraId="603CE746" w14:textId="50A7532F" w:rsidR="00A60301" w:rsidRPr="002554B6" w:rsidRDefault="00525D8E" w:rsidP="009B2AB4">
      <w:pPr>
        <w:spacing w:after="200" w:line="276" w:lineRule="auto"/>
      </w:pPr>
      <w:r w:rsidRPr="20DD8615">
        <w:rPr>
          <w:i/>
          <w:iCs/>
        </w:rPr>
        <w:t xml:space="preserve">The syllabus for each course </w:t>
      </w:r>
      <w:r w:rsidR="00A60301" w:rsidRPr="20DD8615">
        <w:rPr>
          <w:i/>
          <w:iCs/>
        </w:rPr>
        <w:t xml:space="preserve">should </w:t>
      </w:r>
      <w:r w:rsidR="00CC360F" w:rsidRPr="20DD8615">
        <w:rPr>
          <w:i/>
          <w:iCs/>
        </w:rPr>
        <w:t xml:space="preserve">provide </w:t>
      </w:r>
      <w:r w:rsidR="00AD44D6" w:rsidRPr="20DD8615">
        <w:rPr>
          <w:i/>
          <w:iCs/>
        </w:rPr>
        <w:t>an appropriate</w:t>
      </w:r>
      <w:r w:rsidR="000523FA" w:rsidRPr="20DD8615">
        <w:rPr>
          <w:i/>
          <w:iCs/>
        </w:rPr>
        <w:t xml:space="preserve"> version of </w:t>
      </w:r>
      <w:r w:rsidR="00A60301" w:rsidRPr="20DD8615">
        <w:rPr>
          <w:i/>
          <w:iCs/>
        </w:rPr>
        <w:t>the following</w:t>
      </w:r>
      <w:r w:rsidR="00E13577" w:rsidRPr="20DD8615">
        <w:rPr>
          <w:i/>
          <w:iCs/>
        </w:rPr>
        <w:t xml:space="preserve"> information.  The</w:t>
      </w:r>
      <w:r w:rsidR="00CC360F" w:rsidRPr="20DD8615">
        <w:rPr>
          <w:i/>
          <w:iCs/>
        </w:rPr>
        <w:t xml:space="preserve"> </w:t>
      </w:r>
      <w:r w:rsidR="000523FA" w:rsidRPr="20DD8615">
        <w:rPr>
          <w:i/>
          <w:iCs/>
        </w:rPr>
        <w:t xml:space="preserve">specifics here are </w:t>
      </w:r>
      <w:r w:rsidR="00CC360F" w:rsidRPr="20DD8615">
        <w:rPr>
          <w:i/>
          <w:iCs/>
        </w:rPr>
        <w:t xml:space="preserve">based on </w:t>
      </w:r>
      <w:r w:rsidR="008D5642" w:rsidRPr="20DD8615">
        <w:rPr>
          <w:i/>
          <w:iCs/>
        </w:rPr>
        <w:t xml:space="preserve">the </w:t>
      </w:r>
      <w:r w:rsidR="00EE2BF0" w:rsidRPr="20DD8615">
        <w:rPr>
          <w:i/>
          <w:iCs/>
        </w:rPr>
        <w:t xml:space="preserve">undergraduate </w:t>
      </w:r>
      <w:r w:rsidR="000523FA" w:rsidRPr="20DD8615">
        <w:rPr>
          <w:i/>
          <w:iCs/>
        </w:rPr>
        <w:t xml:space="preserve">program </w:t>
      </w:r>
      <w:r w:rsidR="00CC360F" w:rsidRPr="20DD8615">
        <w:rPr>
          <w:i/>
          <w:iCs/>
        </w:rPr>
        <w:t>syllabi standards.</w:t>
      </w:r>
      <w:r w:rsidR="002178F7" w:rsidRPr="20DD8615">
        <w:rPr>
          <w:i/>
          <w:iCs/>
        </w:rPr>
        <w:t xml:space="preserve"> Please ask your Area </w:t>
      </w:r>
      <w:r w:rsidR="00E52206" w:rsidRPr="20DD8615">
        <w:rPr>
          <w:i/>
          <w:iCs/>
        </w:rPr>
        <w:t>C</w:t>
      </w:r>
      <w:r w:rsidR="002178F7" w:rsidRPr="20DD8615">
        <w:rPr>
          <w:i/>
          <w:iCs/>
        </w:rPr>
        <w:t>hair for a master syllabus for your course.</w:t>
      </w:r>
      <w:r w:rsidR="00EE2BF0" w:rsidRPr="20DD8615">
        <w:rPr>
          <w:i/>
          <w:iCs/>
        </w:rPr>
        <w:t xml:space="preserve"> Past syllabi are located here:</w:t>
      </w:r>
      <w:r w:rsidR="00EE2BF0" w:rsidRPr="20DD8615">
        <w:rPr>
          <w:rFonts w:eastAsiaTheme="minorEastAsia"/>
          <w:i/>
          <w:iCs/>
        </w:rPr>
        <w:t xml:space="preserve"> Undergraduate Courses </w:t>
      </w:r>
      <w:hyperlink r:id="rId8">
        <w:r w:rsidR="00A5002C" w:rsidRPr="20DD8615">
          <w:rPr>
            <w:rStyle w:val="Hyperlink"/>
          </w:rPr>
          <w:t>https://business.gmu.edu/current-students/undergraduate-resources/undergraduate-course-syllabi</w:t>
        </w:r>
      </w:hyperlink>
      <w:r w:rsidR="00C7649D" w:rsidRPr="20DD8615">
        <w:rPr>
          <w:rFonts w:eastAsiaTheme="minorEastAsia"/>
          <w:i/>
          <w:iCs/>
        </w:rPr>
        <w:t xml:space="preserve">, </w:t>
      </w:r>
      <w:r w:rsidR="00A5002C" w:rsidRPr="20DD8615">
        <w:rPr>
          <w:rFonts w:eastAsiaTheme="minorEastAsia"/>
          <w:i/>
          <w:iCs/>
        </w:rPr>
        <w:t>Graduate</w:t>
      </w:r>
      <w:r w:rsidR="00EE2BF0" w:rsidRPr="20DD8615">
        <w:rPr>
          <w:rFonts w:eastAsiaTheme="minorEastAsia"/>
          <w:i/>
          <w:iCs/>
        </w:rPr>
        <w:t xml:space="preserve"> Courses:</w:t>
      </w:r>
      <w:r w:rsidR="00C7649D" w:rsidRPr="20DD8615">
        <w:rPr>
          <w:rFonts w:eastAsiaTheme="minorEastAsia"/>
          <w:i/>
          <w:iCs/>
        </w:rPr>
        <w:t xml:space="preserve"> </w:t>
      </w:r>
      <w:hyperlink r:id="rId9">
        <w:r w:rsidR="00A5002C" w:rsidRPr="20DD8615">
          <w:rPr>
            <w:rStyle w:val="Hyperlink"/>
          </w:rPr>
          <w:t>https://business.gmu.edu/current-students/graduate-resources/graduate-course-syllabi</w:t>
        </w:r>
      </w:hyperlink>
      <w:r w:rsidR="00A5002C">
        <w:t>.</w:t>
      </w:r>
      <w:r w:rsidR="00EE2BF0" w:rsidRPr="20DD8615">
        <w:rPr>
          <w:i/>
          <w:iCs/>
        </w:rPr>
        <w:t xml:space="preserve"> Syllabi should be available at least one week before the first class.</w:t>
      </w:r>
    </w:p>
    <w:p w14:paraId="01AB49FF" w14:textId="4237B7D2" w:rsidR="70BC7AD4" w:rsidRDefault="70BC7AD4" w:rsidP="20DD8615">
      <w:pPr>
        <w:spacing w:after="200" w:line="276" w:lineRule="auto"/>
        <w:rPr>
          <w:i/>
          <w:iCs/>
          <w:color w:val="242424"/>
          <w:szCs w:val="24"/>
        </w:rPr>
      </w:pPr>
      <w:r w:rsidRPr="20DD8615">
        <w:rPr>
          <w:i/>
          <w:iCs/>
        </w:rPr>
        <w:t>Please not</w:t>
      </w:r>
      <w:r w:rsidRPr="20DD8615">
        <w:rPr>
          <w:i/>
          <w:iCs/>
          <w:szCs w:val="24"/>
        </w:rPr>
        <w:t xml:space="preserve">e that </w:t>
      </w:r>
      <w:r w:rsidRPr="20DD8615">
        <w:rPr>
          <w:i/>
          <w:iCs/>
          <w:color w:val="242424"/>
          <w:szCs w:val="24"/>
        </w:rPr>
        <w:t xml:space="preserve">a long syllabus document on our learning management systems is not best practice and that this information should be on </w:t>
      </w:r>
      <w:r w:rsidR="090EF2B3" w:rsidRPr="20DD8615">
        <w:rPr>
          <w:i/>
          <w:iCs/>
          <w:color w:val="242424"/>
          <w:szCs w:val="24"/>
        </w:rPr>
        <w:t>Blackboard/Canvas in</w:t>
      </w:r>
      <w:r w:rsidRPr="20DD8615">
        <w:rPr>
          <w:i/>
          <w:iCs/>
          <w:color w:val="242424"/>
          <w:szCs w:val="24"/>
        </w:rPr>
        <w:t xml:space="preserve"> a more user friendly, easily accessible way.  (Please reach out to the CCB instructional designers for assistance.) </w:t>
      </w:r>
      <w:r w:rsidR="4DCCB917" w:rsidRPr="20DD8615">
        <w:rPr>
          <w:i/>
          <w:iCs/>
          <w:color w:val="242424"/>
          <w:szCs w:val="24"/>
        </w:rPr>
        <w:t>However, for archival and future use (e.g., students request them for various reasons), we need a comprehensive document outlining this information to easily share with those not taking the course.</w:t>
      </w:r>
    </w:p>
    <w:p w14:paraId="7DC76FB0" w14:textId="4B76F58C" w:rsidR="00396CD5" w:rsidRPr="002554B6" w:rsidRDefault="004C71CB" w:rsidP="00A60301">
      <w:pPr>
        <w:rPr>
          <w:i/>
          <w:szCs w:val="24"/>
        </w:rPr>
      </w:pPr>
      <w:r w:rsidRPr="4F3C91A0">
        <w:rPr>
          <w:i/>
          <w:iCs/>
        </w:rPr>
        <w:t xml:space="preserve">Resources: </w:t>
      </w:r>
    </w:p>
    <w:p w14:paraId="2B485F68" w14:textId="6D900BB5" w:rsidR="04894A48" w:rsidRDefault="04894A48" w:rsidP="4F3C91A0">
      <w:pPr>
        <w:pStyle w:val="ListParagraph"/>
        <w:numPr>
          <w:ilvl w:val="0"/>
          <w:numId w:val="15"/>
        </w:numPr>
        <w:rPr>
          <w:i/>
          <w:iCs/>
        </w:rPr>
      </w:pPr>
      <w:r w:rsidRPr="4F3C91A0">
        <w:rPr>
          <w:i/>
          <w:iCs/>
        </w:rPr>
        <w:t xml:space="preserve">University Syllabus Requirements: </w:t>
      </w:r>
      <w:hyperlink r:id="rId10">
        <w:r w:rsidRPr="4F3C91A0">
          <w:rPr>
            <w:rStyle w:val="Hyperlink"/>
            <w:i/>
            <w:iCs/>
          </w:rPr>
          <w:t>https://stearnscenter.gmu.edu/knowledge-center/current-syllabus-guidance/</w:t>
        </w:r>
      </w:hyperlink>
    </w:p>
    <w:p w14:paraId="58BB5683" w14:textId="52CD378E" w:rsidR="0072161B" w:rsidRPr="002554B6" w:rsidRDefault="00327A7D" w:rsidP="4F3C91A0">
      <w:pPr>
        <w:pStyle w:val="ListParagraph"/>
        <w:numPr>
          <w:ilvl w:val="0"/>
          <w:numId w:val="15"/>
        </w:numPr>
        <w:rPr>
          <w:i/>
          <w:iCs/>
        </w:rPr>
      </w:pPr>
      <w:hyperlink r:id="rId11">
        <w:r w:rsidR="1603D102" w:rsidRPr="4F3C91A0">
          <w:rPr>
            <w:rStyle w:val="Hyperlink"/>
            <w:i/>
            <w:iCs/>
          </w:rPr>
          <w:t>Costello College</w:t>
        </w:r>
        <w:r w:rsidR="0072161B" w:rsidRPr="4F3C91A0">
          <w:rPr>
            <w:rStyle w:val="Hyperlink"/>
            <w:i/>
            <w:iCs/>
          </w:rPr>
          <w:t xml:space="preserve"> of Business Document Library:</w:t>
        </w:r>
      </w:hyperlink>
      <w:r w:rsidR="0072161B" w:rsidRPr="4F3C91A0">
        <w:rPr>
          <w:i/>
          <w:iCs/>
        </w:rPr>
        <w:t xml:space="preserve"> Contains this document, honor code sanctions, exam proctoring policy, program and concentration learning goals, and more.</w:t>
      </w:r>
    </w:p>
    <w:p w14:paraId="3DC2E369" w14:textId="4BA6015D" w:rsidR="004C71CB" w:rsidRPr="002554B6" w:rsidRDefault="2CC3D313" w:rsidP="4F3C91A0">
      <w:pPr>
        <w:pStyle w:val="ListParagraph"/>
        <w:numPr>
          <w:ilvl w:val="0"/>
          <w:numId w:val="15"/>
        </w:numPr>
        <w:rPr>
          <w:rStyle w:val="Hyperlink"/>
          <w:i/>
          <w:iCs/>
          <w:color w:val="auto"/>
          <w:u w:val="none"/>
        </w:rPr>
      </w:pPr>
      <w:r w:rsidRPr="4F3C91A0">
        <w:rPr>
          <w:i/>
          <w:iCs/>
        </w:rPr>
        <w:t>Costello College</w:t>
      </w:r>
      <w:r w:rsidR="004C71CB" w:rsidRPr="4F3C91A0">
        <w:rPr>
          <w:i/>
          <w:iCs/>
        </w:rPr>
        <w:t xml:space="preserve"> of Business Teaching Resources: </w:t>
      </w:r>
      <w:hyperlink r:id="rId12">
        <w:r w:rsidR="181467F1" w:rsidRPr="4F3C91A0">
          <w:rPr>
            <w:rStyle w:val="Hyperlink"/>
            <w:i/>
            <w:iCs/>
          </w:rPr>
          <w:t>https://gmuedu.sharepoint.com/sites/Teaching_Resources-GRP/SitePages/What-can-we-do-for-you.aspx</w:t>
        </w:r>
      </w:hyperlink>
    </w:p>
    <w:p w14:paraId="49BBD33A" w14:textId="7DF0025E" w:rsidR="004C71CB" w:rsidRPr="002554B6" w:rsidRDefault="00396CD5" w:rsidP="4F3C91A0">
      <w:pPr>
        <w:pStyle w:val="ListParagraph"/>
        <w:numPr>
          <w:ilvl w:val="0"/>
          <w:numId w:val="15"/>
        </w:numPr>
        <w:rPr>
          <w:rStyle w:val="Hyperlink"/>
          <w:i/>
          <w:iCs/>
          <w:color w:val="auto"/>
          <w:u w:val="none"/>
        </w:rPr>
      </w:pPr>
      <w:r w:rsidRPr="4F3C91A0">
        <w:rPr>
          <w:i/>
          <w:iCs/>
        </w:rPr>
        <w:t xml:space="preserve">Stearns Center Syllabus Guidelines: </w:t>
      </w:r>
      <w:hyperlink r:id="rId13">
        <w:r w:rsidRPr="4F3C91A0">
          <w:rPr>
            <w:rStyle w:val="Hyperlink"/>
            <w:i/>
            <w:iCs/>
          </w:rPr>
          <w:t>https://stearnscenter.gmu.edu/knowledge-center/designing-your-syllabus/</w:t>
        </w:r>
      </w:hyperlink>
    </w:p>
    <w:p w14:paraId="40B368EC" w14:textId="7BC269BD" w:rsidR="004C71CB" w:rsidRPr="002554B6" w:rsidRDefault="2CA1979C" w:rsidP="4F3C91A0">
      <w:pPr>
        <w:pStyle w:val="ListParagraph"/>
        <w:numPr>
          <w:ilvl w:val="0"/>
          <w:numId w:val="15"/>
        </w:numPr>
        <w:rPr>
          <w:i/>
          <w:iCs/>
        </w:rPr>
      </w:pPr>
      <w:r w:rsidRPr="4F3C91A0">
        <w:rPr>
          <w:i/>
          <w:iCs/>
        </w:rPr>
        <w:t>Costello College</w:t>
      </w:r>
      <w:r w:rsidR="006D42C3" w:rsidRPr="4F3C91A0">
        <w:rPr>
          <w:i/>
          <w:iCs/>
        </w:rPr>
        <w:t xml:space="preserve"> of Business </w:t>
      </w:r>
      <w:hyperlink r:id="rId14">
        <w:r w:rsidR="006D42C3" w:rsidRPr="4F3C91A0">
          <w:rPr>
            <w:rStyle w:val="Hyperlink"/>
            <w:i/>
            <w:iCs/>
          </w:rPr>
          <w:t>Marketing and Communication</w:t>
        </w:r>
      </w:hyperlink>
      <w:r w:rsidR="006D42C3" w:rsidRPr="4F3C91A0">
        <w:rPr>
          <w:i/>
          <w:iCs/>
        </w:rPr>
        <w:t xml:space="preserve">: </w:t>
      </w:r>
      <w:r w:rsidR="00E52206" w:rsidRPr="4F3C91A0">
        <w:rPr>
          <w:i/>
          <w:iCs/>
        </w:rPr>
        <w:t>PowerPoint</w:t>
      </w:r>
      <w:r w:rsidR="00C75645" w:rsidRPr="4F3C91A0">
        <w:rPr>
          <w:i/>
          <w:iCs/>
        </w:rPr>
        <w:t xml:space="preserve"> templates</w:t>
      </w:r>
      <w:r w:rsidR="7C638F45" w:rsidRPr="4F3C91A0">
        <w:rPr>
          <w:i/>
          <w:iCs/>
        </w:rPr>
        <w:t xml:space="preserve"> </w:t>
      </w:r>
    </w:p>
    <w:p w14:paraId="3555065F" w14:textId="77777777" w:rsidR="00C75645" w:rsidRPr="002554B6" w:rsidRDefault="00C75645" w:rsidP="00A60301">
      <w:pPr>
        <w:rPr>
          <w:i/>
          <w:szCs w:val="24"/>
        </w:rPr>
      </w:pPr>
    </w:p>
    <w:p w14:paraId="3A143949" w14:textId="28A3F75A" w:rsidR="00396CD5" w:rsidRPr="002554B6" w:rsidRDefault="00396CD5" w:rsidP="00A60301">
      <w:pPr>
        <w:rPr>
          <w:b/>
          <w:bCs/>
          <w:szCs w:val="24"/>
          <w:u w:val="single"/>
        </w:rPr>
      </w:pPr>
      <w:r w:rsidRPr="002554B6">
        <w:rPr>
          <w:b/>
          <w:bCs/>
          <w:i/>
          <w:szCs w:val="24"/>
          <w:u w:val="single"/>
        </w:rPr>
        <w:t>Syllabus Elements:</w:t>
      </w:r>
    </w:p>
    <w:p w14:paraId="60CA6D53" w14:textId="4EF8F72E" w:rsidR="006435D1" w:rsidRDefault="00A60301" w:rsidP="006435D1">
      <w:pPr>
        <w:pStyle w:val="ListParagraph"/>
        <w:numPr>
          <w:ilvl w:val="0"/>
          <w:numId w:val="11"/>
        </w:numPr>
      </w:pPr>
      <w:r>
        <w:t xml:space="preserve">The </w:t>
      </w:r>
      <w:r w:rsidR="0C40E14F">
        <w:t xml:space="preserve">Costello College </w:t>
      </w:r>
      <w:r>
        <w:t>of Business</w:t>
      </w:r>
      <w:r w:rsidR="0006673D">
        <w:t xml:space="preserve"> L</w:t>
      </w:r>
      <w:r>
        <w:t>ogo</w:t>
      </w:r>
      <w:r w:rsidR="38363576">
        <w:t xml:space="preserve">  </w:t>
      </w:r>
      <w:r>
        <w:t xml:space="preserve">        </w:t>
      </w:r>
    </w:p>
    <w:p w14:paraId="59259890" w14:textId="273FB1CF" w:rsidR="00A60301" w:rsidRPr="002554B6" w:rsidRDefault="006435D1" w:rsidP="00A60301">
      <w:pPr>
        <w:rPr>
          <w:szCs w:val="24"/>
        </w:rPr>
      </w:pPr>
      <w:r>
        <w:rPr>
          <w:noProof/>
          <w:szCs w:val="24"/>
        </w:rPr>
        <w:drawing>
          <wp:inline distT="0" distB="0" distL="0" distR="0" wp14:anchorId="51950FDD" wp14:editId="64A71B8E">
            <wp:extent cx="5943600" cy="19450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CB-digital-4c H1.jpg"/>
                    <pic:cNvPicPr/>
                  </pic:nvPicPr>
                  <pic:blipFill>
                    <a:blip r:embed="rId15">
                      <a:extLst>
                        <a:ext uri="{28A0092B-C50C-407E-A947-70E740481C1C}">
                          <a14:useLocalDpi xmlns:a14="http://schemas.microsoft.com/office/drawing/2010/main" val="0"/>
                        </a:ext>
                      </a:extLst>
                    </a:blip>
                    <a:stretch>
                      <a:fillRect/>
                    </a:stretch>
                  </pic:blipFill>
                  <pic:spPr>
                    <a:xfrm>
                      <a:off x="0" y="0"/>
                      <a:ext cx="5943600" cy="1945005"/>
                    </a:xfrm>
                    <a:prstGeom prst="rect">
                      <a:avLst/>
                    </a:prstGeom>
                  </pic:spPr>
                </pic:pic>
              </a:graphicData>
            </a:graphic>
          </wp:inline>
        </w:drawing>
      </w:r>
    </w:p>
    <w:p w14:paraId="125AC34D" w14:textId="77777777" w:rsidR="00A60301" w:rsidRPr="002554B6" w:rsidRDefault="00A60301" w:rsidP="007A041E">
      <w:pPr>
        <w:pStyle w:val="ListParagraph"/>
        <w:numPr>
          <w:ilvl w:val="0"/>
          <w:numId w:val="11"/>
        </w:numPr>
        <w:rPr>
          <w:szCs w:val="24"/>
        </w:rPr>
      </w:pPr>
      <w:r w:rsidRPr="002554B6">
        <w:rPr>
          <w:szCs w:val="24"/>
        </w:rPr>
        <w:t>Specific Course Information</w:t>
      </w:r>
    </w:p>
    <w:p w14:paraId="3F032588" w14:textId="77777777" w:rsidR="00A60301" w:rsidRPr="002554B6" w:rsidRDefault="00A60301" w:rsidP="007A041E">
      <w:pPr>
        <w:pStyle w:val="ListParagraph"/>
        <w:numPr>
          <w:ilvl w:val="1"/>
          <w:numId w:val="11"/>
        </w:numPr>
        <w:rPr>
          <w:szCs w:val="24"/>
        </w:rPr>
      </w:pPr>
      <w:r w:rsidRPr="002554B6">
        <w:rPr>
          <w:szCs w:val="24"/>
        </w:rPr>
        <w:t xml:space="preserve">Course Title </w:t>
      </w:r>
    </w:p>
    <w:p w14:paraId="76C3B3F6" w14:textId="72380447" w:rsidR="00A60301" w:rsidRPr="002554B6" w:rsidRDefault="00A60301" w:rsidP="4F3C91A0">
      <w:pPr>
        <w:pStyle w:val="ListParagraph"/>
        <w:numPr>
          <w:ilvl w:val="1"/>
          <w:numId w:val="11"/>
        </w:numPr>
      </w:pPr>
      <w:r>
        <w:lastRenderedPageBreak/>
        <w:t xml:space="preserve">Course Number and Section Number </w:t>
      </w:r>
    </w:p>
    <w:p w14:paraId="35E04E16" w14:textId="276CD483" w:rsidR="752B5073" w:rsidRDefault="752B5073" w:rsidP="4F3C91A0">
      <w:pPr>
        <w:pStyle w:val="ListParagraph"/>
        <w:numPr>
          <w:ilvl w:val="1"/>
          <w:numId w:val="11"/>
        </w:numPr>
      </w:pPr>
      <w:r>
        <w:t>Semester/Module and Year</w:t>
      </w:r>
    </w:p>
    <w:p w14:paraId="4CDBD13D" w14:textId="40F5387E" w:rsidR="00A60301" w:rsidRPr="002554B6" w:rsidRDefault="00AA4B62" w:rsidP="007A041E">
      <w:pPr>
        <w:pStyle w:val="ListParagraph"/>
        <w:numPr>
          <w:ilvl w:val="1"/>
          <w:numId w:val="11"/>
        </w:numPr>
        <w:rPr>
          <w:szCs w:val="24"/>
        </w:rPr>
      </w:pPr>
      <w:r w:rsidRPr="002554B6">
        <w:rPr>
          <w:szCs w:val="24"/>
        </w:rPr>
        <w:t>Class Location</w:t>
      </w:r>
    </w:p>
    <w:p w14:paraId="27F6E827" w14:textId="312ACC72" w:rsidR="00A60301" w:rsidRPr="002554B6" w:rsidRDefault="00A60301" w:rsidP="007A041E">
      <w:pPr>
        <w:pStyle w:val="ListParagraph"/>
        <w:numPr>
          <w:ilvl w:val="1"/>
          <w:numId w:val="11"/>
        </w:numPr>
      </w:pPr>
      <w:r>
        <w:t>Class Meeting Time</w:t>
      </w:r>
      <w:r w:rsidR="62EDB20D">
        <w:t>/Day and Modalities</w:t>
      </w:r>
    </w:p>
    <w:p w14:paraId="2DC286BC" w14:textId="3CB77600" w:rsidR="00E52206" w:rsidRPr="00DB0884" w:rsidRDefault="00E52206" w:rsidP="007A041E">
      <w:pPr>
        <w:pStyle w:val="ListParagraph"/>
        <w:numPr>
          <w:ilvl w:val="1"/>
          <w:numId w:val="11"/>
        </w:numPr>
        <w:rPr>
          <w:szCs w:val="24"/>
        </w:rPr>
      </w:pPr>
      <w:r w:rsidRPr="00DB0884">
        <w:rPr>
          <w:szCs w:val="24"/>
        </w:rPr>
        <w:t>Identify if the course meets Mason Core, Writing Intensive, OSCAR, RS, or other University designated course</w:t>
      </w:r>
    </w:p>
    <w:p w14:paraId="4634F596" w14:textId="77777777" w:rsidR="00A60301" w:rsidRPr="002554B6" w:rsidRDefault="00A60301" w:rsidP="00A60301">
      <w:pPr>
        <w:ind w:left="720"/>
        <w:rPr>
          <w:szCs w:val="24"/>
        </w:rPr>
      </w:pPr>
    </w:p>
    <w:p w14:paraId="78BE5807" w14:textId="77777777" w:rsidR="00A60301" w:rsidRPr="002554B6" w:rsidRDefault="00E6538C" w:rsidP="007A041E">
      <w:pPr>
        <w:pStyle w:val="ListParagraph"/>
        <w:numPr>
          <w:ilvl w:val="0"/>
          <w:numId w:val="12"/>
        </w:numPr>
        <w:rPr>
          <w:szCs w:val="24"/>
        </w:rPr>
      </w:pPr>
      <w:r w:rsidRPr="002554B6">
        <w:rPr>
          <w:szCs w:val="24"/>
        </w:rPr>
        <w:t>Professor’s Contact I</w:t>
      </w:r>
      <w:r w:rsidR="00A60301" w:rsidRPr="002554B6">
        <w:rPr>
          <w:szCs w:val="24"/>
        </w:rPr>
        <w:t xml:space="preserve">nformation: </w:t>
      </w:r>
    </w:p>
    <w:p w14:paraId="3943EAE5" w14:textId="77777777" w:rsidR="00A60301" w:rsidRPr="002554B6" w:rsidRDefault="00E13577" w:rsidP="007A041E">
      <w:pPr>
        <w:pStyle w:val="ListParagraph"/>
        <w:numPr>
          <w:ilvl w:val="1"/>
          <w:numId w:val="12"/>
        </w:numPr>
        <w:rPr>
          <w:szCs w:val="24"/>
        </w:rPr>
      </w:pPr>
      <w:r w:rsidRPr="002554B6">
        <w:rPr>
          <w:szCs w:val="24"/>
        </w:rPr>
        <w:t>Name</w:t>
      </w:r>
    </w:p>
    <w:p w14:paraId="7D9731D3" w14:textId="77777777" w:rsidR="00A60301" w:rsidRPr="002554B6" w:rsidRDefault="00A60301" w:rsidP="007A041E">
      <w:pPr>
        <w:pStyle w:val="ListParagraph"/>
        <w:numPr>
          <w:ilvl w:val="1"/>
          <w:numId w:val="12"/>
        </w:numPr>
        <w:rPr>
          <w:szCs w:val="24"/>
        </w:rPr>
      </w:pPr>
      <w:r w:rsidRPr="002554B6">
        <w:rPr>
          <w:szCs w:val="24"/>
        </w:rPr>
        <w:t xml:space="preserve">Office location </w:t>
      </w:r>
    </w:p>
    <w:p w14:paraId="2C5F554E" w14:textId="77777777" w:rsidR="00A60301" w:rsidRPr="002554B6" w:rsidRDefault="00A60301" w:rsidP="007A041E">
      <w:pPr>
        <w:pStyle w:val="ListParagraph"/>
        <w:numPr>
          <w:ilvl w:val="1"/>
          <w:numId w:val="12"/>
        </w:numPr>
        <w:rPr>
          <w:szCs w:val="24"/>
        </w:rPr>
      </w:pPr>
      <w:r w:rsidRPr="002554B6">
        <w:rPr>
          <w:szCs w:val="24"/>
        </w:rPr>
        <w:t xml:space="preserve">Telephone number </w:t>
      </w:r>
    </w:p>
    <w:p w14:paraId="6058494E" w14:textId="77777777" w:rsidR="00A60301" w:rsidRPr="002554B6" w:rsidRDefault="00A60301" w:rsidP="007A041E">
      <w:pPr>
        <w:pStyle w:val="ListParagraph"/>
        <w:numPr>
          <w:ilvl w:val="1"/>
          <w:numId w:val="12"/>
        </w:numPr>
        <w:rPr>
          <w:szCs w:val="24"/>
        </w:rPr>
      </w:pPr>
      <w:r w:rsidRPr="002554B6">
        <w:rPr>
          <w:szCs w:val="24"/>
        </w:rPr>
        <w:t>E-mail address</w:t>
      </w:r>
    </w:p>
    <w:p w14:paraId="3601297A" w14:textId="77777777" w:rsidR="00A60301" w:rsidRPr="002554B6" w:rsidRDefault="00A60301" w:rsidP="007A041E">
      <w:pPr>
        <w:pStyle w:val="ListParagraph"/>
        <w:numPr>
          <w:ilvl w:val="1"/>
          <w:numId w:val="12"/>
        </w:numPr>
        <w:rPr>
          <w:szCs w:val="24"/>
        </w:rPr>
      </w:pPr>
      <w:r w:rsidRPr="002554B6">
        <w:rPr>
          <w:szCs w:val="24"/>
        </w:rPr>
        <w:t>Office hours</w:t>
      </w:r>
    </w:p>
    <w:p w14:paraId="65A0F5A0" w14:textId="77777777" w:rsidR="00A60301" w:rsidRPr="002554B6" w:rsidRDefault="00A60301" w:rsidP="00A60301">
      <w:pPr>
        <w:ind w:left="360"/>
        <w:rPr>
          <w:szCs w:val="24"/>
        </w:rPr>
      </w:pPr>
    </w:p>
    <w:p w14:paraId="6AFBDFD4" w14:textId="18A2C30B" w:rsidR="00A60301" w:rsidRPr="002554B6" w:rsidRDefault="00E6071C" w:rsidP="007A041E">
      <w:pPr>
        <w:pStyle w:val="ListParagraph"/>
        <w:numPr>
          <w:ilvl w:val="0"/>
          <w:numId w:val="12"/>
        </w:numPr>
        <w:rPr>
          <w:i/>
          <w:iCs/>
          <w:szCs w:val="24"/>
        </w:rPr>
      </w:pPr>
      <w:r w:rsidRPr="002554B6">
        <w:rPr>
          <w:szCs w:val="24"/>
        </w:rPr>
        <w:t>Blackboard</w:t>
      </w:r>
      <w:r w:rsidR="006435D1">
        <w:rPr>
          <w:szCs w:val="24"/>
        </w:rPr>
        <w:t xml:space="preserve"> (or Canvas)</w:t>
      </w:r>
      <w:r w:rsidRPr="002554B6">
        <w:rPr>
          <w:szCs w:val="24"/>
        </w:rPr>
        <w:t xml:space="preserve"> </w:t>
      </w:r>
      <w:r w:rsidR="00A60301" w:rsidRPr="002554B6">
        <w:rPr>
          <w:szCs w:val="24"/>
        </w:rPr>
        <w:t>Course Website Address: (</w:t>
      </w:r>
      <w:hyperlink>
        <w:r w:rsidRPr="002554B6">
          <w:rPr>
            <w:rStyle w:val="Hyperlink"/>
            <w:szCs w:val="24"/>
          </w:rPr>
          <w:t>https://mymasonportal.gmu.edu</w:t>
        </w:r>
        <w:r w:rsidR="64228F21" w:rsidRPr="002554B6">
          <w:rPr>
            <w:rStyle w:val="Hyperlink"/>
            <w:color w:val="auto"/>
            <w:szCs w:val="24"/>
          </w:rPr>
          <w:t>)</w:t>
        </w:r>
      </w:hyperlink>
    </w:p>
    <w:p w14:paraId="6EF41807" w14:textId="77777777" w:rsidR="00095061" w:rsidRPr="002554B6" w:rsidRDefault="00095061" w:rsidP="00095061">
      <w:pPr>
        <w:ind w:left="1440"/>
        <w:rPr>
          <w:szCs w:val="24"/>
        </w:rPr>
      </w:pPr>
    </w:p>
    <w:p w14:paraId="76D4E4CF" w14:textId="6C2F5F02" w:rsidR="00B66E34" w:rsidRPr="00DB0884" w:rsidRDefault="00E6538C" w:rsidP="007A041E">
      <w:pPr>
        <w:pStyle w:val="ListParagraph"/>
        <w:numPr>
          <w:ilvl w:val="0"/>
          <w:numId w:val="12"/>
        </w:numPr>
        <w:rPr>
          <w:rStyle w:val="Hyperlink"/>
          <w:color w:val="auto"/>
          <w:szCs w:val="24"/>
          <w:u w:val="none"/>
        </w:rPr>
      </w:pPr>
      <w:r w:rsidRPr="002554B6">
        <w:rPr>
          <w:szCs w:val="24"/>
        </w:rPr>
        <w:t>Course P</w:t>
      </w:r>
      <w:r w:rsidR="00A60301" w:rsidRPr="002554B6">
        <w:rPr>
          <w:szCs w:val="24"/>
        </w:rPr>
        <w:t>rerequisites</w:t>
      </w:r>
      <w:r w:rsidR="00805001" w:rsidRPr="002554B6">
        <w:rPr>
          <w:szCs w:val="24"/>
        </w:rPr>
        <w:t>, if any</w:t>
      </w:r>
      <w:r w:rsidR="006D42C3" w:rsidRPr="002554B6">
        <w:rPr>
          <w:szCs w:val="24"/>
        </w:rPr>
        <w:t xml:space="preserve"> (please refer to the catalog for course prerequisites: </w:t>
      </w:r>
      <w:hyperlink r:id="rId16" w:anchor="requirementstext" w:history="1">
        <w:r w:rsidR="006D42C3" w:rsidRPr="002554B6">
          <w:rPr>
            <w:rStyle w:val="Hyperlink"/>
            <w:szCs w:val="24"/>
          </w:rPr>
          <w:t>Business, BS &lt; George Mason University (gmu.edu)</w:t>
        </w:r>
      </w:hyperlink>
      <w:r w:rsidR="00DB0884" w:rsidRPr="00DB0884">
        <w:rPr>
          <w:rStyle w:val="Hyperlink"/>
          <w:color w:val="auto"/>
          <w:szCs w:val="24"/>
          <w:u w:val="none"/>
        </w:rPr>
        <w:t xml:space="preserve"> or for </w:t>
      </w:r>
      <w:hyperlink r:id="rId17" w:anchor="programstext" w:history="1">
        <w:r w:rsidR="00DB0884" w:rsidRPr="00DB0884">
          <w:rPr>
            <w:rStyle w:val="Hyperlink"/>
            <w:szCs w:val="24"/>
          </w:rPr>
          <w:t>graduate courses</w:t>
        </w:r>
      </w:hyperlink>
      <w:r w:rsidR="00DB0884">
        <w:rPr>
          <w:rStyle w:val="Hyperlink"/>
          <w:color w:val="auto"/>
          <w:szCs w:val="24"/>
          <w:u w:val="none"/>
        </w:rPr>
        <w:t>)</w:t>
      </w:r>
    </w:p>
    <w:p w14:paraId="6291547E" w14:textId="361922AC" w:rsidR="00DB0884" w:rsidRPr="00DB0884" w:rsidRDefault="00DB0884" w:rsidP="00DB0884">
      <w:pPr>
        <w:rPr>
          <w:szCs w:val="24"/>
        </w:rPr>
      </w:pPr>
    </w:p>
    <w:p w14:paraId="49574902" w14:textId="6536B31E" w:rsidR="00B66E34" w:rsidRPr="002554B6" w:rsidRDefault="00B66E34" w:rsidP="007A041E">
      <w:pPr>
        <w:pStyle w:val="ListParagraph"/>
        <w:numPr>
          <w:ilvl w:val="0"/>
          <w:numId w:val="12"/>
        </w:numPr>
        <w:rPr>
          <w:szCs w:val="24"/>
        </w:rPr>
      </w:pPr>
      <w:r w:rsidRPr="002554B6">
        <w:rPr>
          <w:szCs w:val="24"/>
        </w:rPr>
        <w:t>Course Description</w:t>
      </w:r>
    </w:p>
    <w:p w14:paraId="6C999091" w14:textId="77777777" w:rsidR="00E52206" w:rsidRPr="002554B6" w:rsidRDefault="00E52206" w:rsidP="00E52206">
      <w:pPr>
        <w:pStyle w:val="ListParagraph"/>
        <w:rPr>
          <w:szCs w:val="24"/>
        </w:rPr>
      </w:pPr>
    </w:p>
    <w:p w14:paraId="7E826CEC" w14:textId="3D12AEE9" w:rsidR="00E52206" w:rsidRPr="004E71B0" w:rsidRDefault="00E52206" w:rsidP="00EA5186">
      <w:pPr>
        <w:pStyle w:val="ListParagraph"/>
        <w:numPr>
          <w:ilvl w:val="0"/>
          <w:numId w:val="12"/>
        </w:numPr>
        <w:rPr>
          <w:i/>
          <w:iCs/>
          <w:szCs w:val="24"/>
        </w:rPr>
      </w:pPr>
      <w:r w:rsidRPr="004E71B0">
        <w:rPr>
          <w:i/>
          <w:iCs/>
          <w:szCs w:val="24"/>
        </w:rPr>
        <w:t xml:space="preserve">For approved Writing Intensive (WI) courses, please include WI syllabus statement: </w:t>
      </w:r>
      <w:hyperlink r:id="rId18" w:history="1">
        <w:r w:rsidRPr="004E71B0">
          <w:rPr>
            <w:rStyle w:val="Hyperlink"/>
            <w:i/>
            <w:iCs/>
            <w:szCs w:val="24"/>
          </w:rPr>
          <w:t>WI Syllabus Statement – Writing Across the Curriculum (gmu.edu)</w:t>
        </w:r>
      </w:hyperlink>
    </w:p>
    <w:p w14:paraId="73ABB1D5" w14:textId="77777777" w:rsidR="00EA5186" w:rsidRPr="002554B6" w:rsidRDefault="00EA5186" w:rsidP="00EA5186">
      <w:pPr>
        <w:shd w:val="clear" w:color="auto" w:fill="FFFFFF"/>
        <w:ind w:left="720"/>
        <w:rPr>
          <w:szCs w:val="24"/>
        </w:rPr>
      </w:pPr>
    </w:p>
    <w:p w14:paraId="10CCE7AE" w14:textId="588C0CFB" w:rsidR="00E52206" w:rsidRPr="004E71B0" w:rsidRDefault="00E52206" w:rsidP="00EA5186">
      <w:pPr>
        <w:numPr>
          <w:ilvl w:val="0"/>
          <w:numId w:val="12"/>
        </w:numPr>
        <w:shd w:val="clear" w:color="auto" w:fill="FFFFFF"/>
        <w:rPr>
          <w:i/>
          <w:iCs/>
          <w:szCs w:val="24"/>
        </w:rPr>
      </w:pPr>
      <w:r w:rsidRPr="004E71B0">
        <w:rPr>
          <w:i/>
          <w:iCs/>
          <w:szCs w:val="24"/>
        </w:rPr>
        <w:t xml:space="preserve">For approved Mason Core courses please </w:t>
      </w:r>
      <w:r w:rsidR="00DB0884" w:rsidRPr="004E71B0">
        <w:rPr>
          <w:i/>
          <w:iCs/>
          <w:color w:val="333333"/>
          <w:szCs w:val="24"/>
        </w:rPr>
        <w:t>m</w:t>
      </w:r>
      <w:r w:rsidRPr="004E71B0">
        <w:rPr>
          <w:i/>
          <w:iCs/>
          <w:color w:val="333333"/>
          <w:szCs w:val="24"/>
        </w:rPr>
        <w:t xml:space="preserve">ake sure your syllabus explicitly states which Mason Core category is met and includes the category’s learning outcomes. Mason Core learning outcomes may be found here by clicking on the appropriate category: </w:t>
      </w:r>
      <w:hyperlink r:id="rId19" w:history="1">
        <w:r w:rsidR="00DB0884" w:rsidRPr="004E71B0">
          <w:rPr>
            <w:rStyle w:val="Hyperlink"/>
            <w:i/>
            <w:iCs/>
            <w:szCs w:val="24"/>
          </w:rPr>
          <w:t>Mason Core Categories</w:t>
        </w:r>
      </w:hyperlink>
    </w:p>
    <w:p w14:paraId="49628E4B" w14:textId="77777777" w:rsidR="00E52206" w:rsidRPr="002554B6" w:rsidRDefault="00E52206" w:rsidP="00E52206">
      <w:pPr>
        <w:pStyle w:val="ListParagraph"/>
        <w:rPr>
          <w:szCs w:val="24"/>
        </w:rPr>
      </w:pPr>
    </w:p>
    <w:p w14:paraId="5505770D" w14:textId="6BADB335" w:rsidR="00A60301" w:rsidRPr="002554B6" w:rsidRDefault="00A60301" w:rsidP="007A041E">
      <w:pPr>
        <w:pStyle w:val="ListParagraph"/>
        <w:numPr>
          <w:ilvl w:val="0"/>
          <w:numId w:val="12"/>
        </w:numPr>
        <w:rPr>
          <w:szCs w:val="24"/>
        </w:rPr>
      </w:pPr>
      <w:r w:rsidRPr="002554B6">
        <w:rPr>
          <w:szCs w:val="24"/>
        </w:rPr>
        <w:t xml:space="preserve">Course </w:t>
      </w:r>
      <w:r w:rsidR="00E6538C" w:rsidRPr="002554B6">
        <w:rPr>
          <w:szCs w:val="24"/>
        </w:rPr>
        <w:t>M</w:t>
      </w:r>
      <w:r w:rsidRPr="002554B6">
        <w:rPr>
          <w:szCs w:val="24"/>
        </w:rPr>
        <w:t>aterials</w:t>
      </w:r>
      <w:r w:rsidR="00805001" w:rsidRPr="002554B6">
        <w:rPr>
          <w:szCs w:val="24"/>
        </w:rPr>
        <w:t>, required and optional specified as appropriate</w:t>
      </w:r>
    </w:p>
    <w:p w14:paraId="4DB505EA" w14:textId="77777777" w:rsidR="00A60301" w:rsidRPr="002554B6" w:rsidRDefault="00A60301" w:rsidP="007A041E">
      <w:pPr>
        <w:pStyle w:val="ListParagraph"/>
        <w:numPr>
          <w:ilvl w:val="1"/>
          <w:numId w:val="24"/>
        </w:numPr>
        <w:rPr>
          <w:szCs w:val="24"/>
        </w:rPr>
      </w:pPr>
      <w:r w:rsidRPr="002554B6">
        <w:rPr>
          <w:szCs w:val="24"/>
        </w:rPr>
        <w:t>Textbook(s)</w:t>
      </w:r>
    </w:p>
    <w:p w14:paraId="16647744" w14:textId="77777777" w:rsidR="00B66E34" w:rsidRPr="002554B6" w:rsidRDefault="00A60301" w:rsidP="007A041E">
      <w:pPr>
        <w:pStyle w:val="ListParagraph"/>
        <w:numPr>
          <w:ilvl w:val="1"/>
          <w:numId w:val="24"/>
        </w:numPr>
        <w:rPr>
          <w:szCs w:val="24"/>
        </w:rPr>
      </w:pPr>
      <w:r w:rsidRPr="002554B6">
        <w:rPr>
          <w:szCs w:val="24"/>
        </w:rPr>
        <w:t>Readings</w:t>
      </w:r>
    </w:p>
    <w:p w14:paraId="51743AF1" w14:textId="2387ABF7" w:rsidR="00B66E34" w:rsidRPr="002554B6" w:rsidRDefault="00A60301" w:rsidP="007A041E">
      <w:pPr>
        <w:pStyle w:val="ListParagraph"/>
        <w:numPr>
          <w:ilvl w:val="1"/>
          <w:numId w:val="25"/>
        </w:numPr>
      </w:pPr>
      <w:r>
        <w:t>Online materials</w:t>
      </w:r>
      <w:r w:rsidR="00B66E34">
        <w:t xml:space="preserve"> – If </w:t>
      </w:r>
      <w:r w:rsidR="4D393B61">
        <w:t>you</w:t>
      </w:r>
      <w:r w:rsidR="00B66E34">
        <w:t xml:space="preserve"> add more during the semester, add a statement like: Other readings may be assigned throughout the semester and posted on Blackboard</w:t>
      </w:r>
      <w:r w:rsidR="004E71B0">
        <w:t>/Canvas</w:t>
      </w:r>
      <w:r w:rsidR="00B66E34">
        <w:t>.</w:t>
      </w:r>
    </w:p>
    <w:p w14:paraId="7BBFFCF3" w14:textId="1458D2E9" w:rsidR="00A60301" w:rsidRPr="002554B6" w:rsidRDefault="00A60301" w:rsidP="007A041E">
      <w:pPr>
        <w:pStyle w:val="ListParagraph"/>
        <w:numPr>
          <w:ilvl w:val="1"/>
          <w:numId w:val="25"/>
        </w:numPr>
        <w:rPr>
          <w:szCs w:val="24"/>
        </w:rPr>
      </w:pPr>
      <w:r w:rsidRPr="002554B6">
        <w:rPr>
          <w:szCs w:val="24"/>
        </w:rPr>
        <w:t>Reference materials</w:t>
      </w:r>
    </w:p>
    <w:p w14:paraId="2E9FF130" w14:textId="77777777" w:rsidR="00B66E34" w:rsidRPr="002554B6" w:rsidRDefault="00B66E34" w:rsidP="00B66E34">
      <w:pPr>
        <w:ind w:left="1440"/>
        <w:rPr>
          <w:szCs w:val="24"/>
        </w:rPr>
      </w:pPr>
    </w:p>
    <w:p w14:paraId="3B86C67A" w14:textId="77777777" w:rsidR="00312156" w:rsidRPr="002554B6" w:rsidRDefault="00A60301" w:rsidP="007A041E">
      <w:pPr>
        <w:numPr>
          <w:ilvl w:val="0"/>
          <w:numId w:val="5"/>
        </w:numPr>
        <w:tabs>
          <w:tab w:val="clear" w:pos="360"/>
          <w:tab w:val="num" w:pos="720"/>
        </w:tabs>
        <w:ind w:left="720"/>
        <w:rPr>
          <w:szCs w:val="24"/>
        </w:rPr>
      </w:pPr>
      <w:r w:rsidRPr="002554B6">
        <w:rPr>
          <w:szCs w:val="24"/>
        </w:rPr>
        <w:t>Course Objectives</w:t>
      </w:r>
      <w:r w:rsidR="009C519A" w:rsidRPr="002554B6">
        <w:rPr>
          <w:szCs w:val="24"/>
        </w:rPr>
        <w:t>/Learning Goals</w:t>
      </w:r>
      <w:r w:rsidRPr="002554B6">
        <w:rPr>
          <w:szCs w:val="24"/>
        </w:rPr>
        <w:t xml:space="preserve">: </w:t>
      </w:r>
    </w:p>
    <w:p w14:paraId="2053995D" w14:textId="5857760B" w:rsidR="00A60301" w:rsidRPr="002554B6" w:rsidRDefault="00A60301" w:rsidP="007A041E">
      <w:pPr>
        <w:pStyle w:val="ListParagraph"/>
        <w:numPr>
          <w:ilvl w:val="0"/>
          <w:numId w:val="22"/>
        </w:numPr>
        <w:rPr>
          <w:i/>
          <w:szCs w:val="24"/>
        </w:rPr>
      </w:pPr>
      <w:r w:rsidRPr="002554B6">
        <w:rPr>
          <w:i/>
          <w:szCs w:val="24"/>
        </w:rPr>
        <w:t>Course objectives should coincide with those stated on the M</w:t>
      </w:r>
      <w:r w:rsidR="00E13577" w:rsidRPr="002554B6">
        <w:rPr>
          <w:i/>
          <w:szCs w:val="24"/>
        </w:rPr>
        <w:t>aster Syllabus for the course (area c</w:t>
      </w:r>
      <w:r w:rsidRPr="002554B6">
        <w:rPr>
          <w:i/>
          <w:szCs w:val="24"/>
        </w:rPr>
        <w:t>hairs</w:t>
      </w:r>
      <w:r w:rsidR="009C519A" w:rsidRPr="002554B6">
        <w:rPr>
          <w:i/>
          <w:szCs w:val="24"/>
        </w:rPr>
        <w:t>/course coordinators</w:t>
      </w:r>
      <w:r w:rsidRPr="002554B6">
        <w:rPr>
          <w:i/>
          <w:szCs w:val="24"/>
        </w:rPr>
        <w:t xml:space="preserve"> can provide Master Syllabi)</w:t>
      </w:r>
      <w:r w:rsidR="00A04FC6" w:rsidRPr="002554B6">
        <w:rPr>
          <w:i/>
          <w:szCs w:val="24"/>
        </w:rPr>
        <w:t xml:space="preserve">. </w:t>
      </w:r>
    </w:p>
    <w:p w14:paraId="2B9443C6" w14:textId="73334645" w:rsidR="000B2B0C" w:rsidRPr="002554B6" w:rsidRDefault="000B2B0C" w:rsidP="000B2B0C">
      <w:pPr>
        <w:rPr>
          <w:b/>
          <w:szCs w:val="24"/>
        </w:rPr>
      </w:pPr>
    </w:p>
    <w:p w14:paraId="111BAF9E" w14:textId="3543A11E" w:rsidR="00EF1972" w:rsidRPr="002554B6" w:rsidRDefault="0072161B" w:rsidP="000B2B0C">
      <w:pPr>
        <w:rPr>
          <w:szCs w:val="24"/>
        </w:rPr>
      </w:pPr>
      <w:r w:rsidRPr="002554B6">
        <w:rPr>
          <w:b/>
          <w:szCs w:val="24"/>
        </w:rPr>
        <w:t>For undergraduate syllabi</w:t>
      </w:r>
      <w:r w:rsidRPr="002554B6">
        <w:rPr>
          <w:szCs w:val="24"/>
        </w:rPr>
        <w:t xml:space="preserve"> </w:t>
      </w:r>
      <w:r w:rsidRPr="002554B6">
        <w:rPr>
          <w:i/>
          <w:szCs w:val="24"/>
        </w:rPr>
        <w:t xml:space="preserve">(Learning goals for all concentrations can be found </w:t>
      </w:r>
      <w:hyperlink r:id="rId20" w:history="1">
        <w:r w:rsidRPr="002554B6">
          <w:rPr>
            <w:rStyle w:val="Hyperlink"/>
            <w:i/>
            <w:szCs w:val="24"/>
          </w:rPr>
          <w:t>here</w:t>
        </w:r>
      </w:hyperlink>
      <w:r w:rsidRPr="002554B6">
        <w:rPr>
          <w:i/>
          <w:szCs w:val="24"/>
        </w:rPr>
        <w:t>):</w:t>
      </w:r>
    </w:p>
    <w:tbl>
      <w:tblPr>
        <w:tblStyle w:val="TableGrid"/>
        <w:tblW w:w="0" w:type="auto"/>
        <w:tblLook w:val="04A0" w:firstRow="1" w:lastRow="0" w:firstColumn="1" w:lastColumn="0" w:noHBand="0" w:noVBand="1"/>
      </w:tblPr>
      <w:tblGrid>
        <w:gridCol w:w="4045"/>
        <w:gridCol w:w="5305"/>
      </w:tblGrid>
      <w:tr w:rsidR="000B2B0C" w:rsidRPr="002554B6" w14:paraId="47D91F25" w14:textId="77777777" w:rsidTr="38606157">
        <w:tc>
          <w:tcPr>
            <w:tcW w:w="4045" w:type="dxa"/>
            <w:shd w:val="clear" w:color="auto" w:fill="D9D9D9" w:themeFill="background1" w:themeFillShade="D9"/>
          </w:tcPr>
          <w:p w14:paraId="57BAF89B" w14:textId="13F7C061" w:rsidR="000B2B0C" w:rsidRPr="002554B6" w:rsidRDefault="000B2B0C" w:rsidP="00B55A45">
            <w:pPr>
              <w:jc w:val="center"/>
              <w:rPr>
                <w:rFonts w:ascii="Times New Roman" w:hAnsi="Times New Roman"/>
                <w:b/>
                <w:bCs/>
                <w:sz w:val="24"/>
                <w:szCs w:val="24"/>
              </w:rPr>
            </w:pPr>
            <w:r w:rsidRPr="002554B6">
              <w:rPr>
                <w:rFonts w:ascii="Times New Roman" w:hAnsi="Times New Roman"/>
                <w:b/>
                <w:bCs/>
                <w:sz w:val="24"/>
                <w:szCs w:val="24"/>
              </w:rPr>
              <w:t>Course Objectives</w:t>
            </w:r>
          </w:p>
        </w:tc>
        <w:tc>
          <w:tcPr>
            <w:tcW w:w="5305" w:type="dxa"/>
            <w:shd w:val="clear" w:color="auto" w:fill="D9D9D9" w:themeFill="background1" w:themeFillShade="D9"/>
          </w:tcPr>
          <w:p w14:paraId="3AE03EE1" w14:textId="3DEE6DDD" w:rsidR="000B2B0C" w:rsidRPr="002554B6" w:rsidRDefault="000B2B0C" w:rsidP="00B55A45">
            <w:pPr>
              <w:jc w:val="center"/>
              <w:rPr>
                <w:rFonts w:ascii="Times New Roman" w:hAnsi="Times New Roman"/>
                <w:b/>
                <w:bCs/>
                <w:sz w:val="24"/>
                <w:szCs w:val="24"/>
              </w:rPr>
            </w:pPr>
            <w:r w:rsidRPr="002554B6">
              <w:rPr>
                <w:rFonts w:ascii="Times New Roman" w:hAnsi="Times New Roman"/>
                <w:b/>
                <w:bCs/>
                <w:sz w:val="24"/>
                <w:szCs w:val="24"/>
              </w:rPr>
              <w:t xml:space="preserve">Concentration Learning </w:t>
            </w:r>
            <w:r w:rsidR="00216C59" w:rsidRPr="002554B6">
              <w:rPr>
                <w:rFonts w:ascii="Times New Roman" w:hAnsi="Times New Roman"/>
                <w:b/>
                <w:bCs/>
                <w:sz w:val="24"/>
                <w:szCs w:val="24"/>
              </w:rPr>
              <w:t>Goals</w:t>
            </w:r>
          </w:p>
        </w:tc>
      </w:tr>
      <w:tr w:rsidR="000B2B0C" w:rsidRPr="002554B6" w14:paraId="03EDF620" w14:textId="77777777" w:rsidTr="38606157">
        <w:tc>
          <w:tcPr>
            <w:tcW w:w="4045" w:type="dxa"/>
          </w:tcPr>
          <w:p w14:paraId="28B77B7F" w14:textId="77777777" w:rsidR="000B2B0C" w:rsidRPr="002554B6" w:rsidRDefault="000B2B0C" w:rsidP="00B55A45">
            <w:pPr>
              <w:jc w:val="center"/>
              <w:rPr>
                <w:rFonts w:ascii="Times New Roman" w:hAnsi="Times New Roman"/>
                <w:sz w:val="24"/>
                <w:szCs w:val="24"/>
              </w:rPr>
            </w:pPr>
            <w:r w:rsidRPr="002554B6">
              <w:rPr>
                <w:rFonts w:ascii="Times New Roman" w:hAnsi="Times New Roman"/>
                <w:sz w:val="24"/>
                <w:szCs w:val="24"/>
              </w:rPr>
              <w:t>By the end of the semester, you will be able to:</w:t>
            </w:r>
          </w:p>
          <w:p w14:paraId="2BEACBE5" w14:textId="0A38C79E" w:rsidR="000B2B0C" w:rsidRPr="002554B6" w:rsidRDefault="00EA3031" w:rsidP="007A041E">
            <w:pPr>
              <w:pStyle w:val="ListParagraph"/>
              <w:numPr>
                <w:ilvl w:val="0"/>
                <w:numId w:val="16"/>
              </w:numPr>
              <w:ind w:left="360"/>
              <w:rPr>
                <w:rFonts w:ascii="Times New Roman" w:hAnsi="Times New Roman"/>
                <w:sz w:val="24"/>
                <w:szCs w:val="24"/>
              </w:rPr>
            </w:pPr>
            <w:r w:rsidRPr="002554B6">
              <w:rPr>
                <w:rFonts w:ascii="Times New Roman" w:hAnsi="Times New Roman"/>
                <w:sz w:val="24"/>
                <w:szCs w:val="24"/>
              </w:rPr>
              <w:t>Course objective 1 here</w:t>
            </w:r>
          </w:p>
          <w:p w14:paraId="47B746F6" w14:textId="77777777" w:rsidR="00EA3031" w:rsidRPr="002554B6" w:rsidRDefault="00EA3031" w:rsidP="007A041E">
            <w:pPr>
              <w:pStyle w:val="ListParagraph"/>
              <w:numPr>
                <w:ilvl w:val="0"/>
                <w:numId w:val="16"/>
              </w:numPr>
              <w:ind w:left="360"/>
              <w:rPr>
                <w:rFonts w:ascii="Times New Roman" w:hAnsi="Times New Roman"/>
                <w:sz w:val="24"/>
                <w:szCs w:val="24"/>
              </w:rPr>
            </w:pPr>
            <w:r w:rsidRPr="002554B6">
              <w:rPr>
                <w:rFonts w:ascii="Times New Roman" w:hAnsi="Times New Roman"/>
                <w:sz w:val="24"/>
                <w:szCs w:val="24"/>
              </w:rPr>
              <w:lastRenderedPageBreak/>
              <w:t>Course objective 2 here</w:t>
            </w:r>
          </w:p>
          <w:p w14:paraId="0829A825" w14:textId="77777777" w:rsidR="00EA3031" w:rsidRPr="002554B6" w:rsidRDefault="00EA3031" w:rsidP="007A041E">
            <w:pPr>
              <w:pStyle w:val="ListParagraph"/>
              <w:numPr>
                <w:ilvl w:val="0"/>
                <w:numId w:val="16"/>
              </w:numPr>
              <w:ind w:left="360"/>
              <w:rPr>
                <w:rFonts w:ascii="Times New Roman" w:hAnsi="Times New Roman"/>
                <w:sz w:val="24"/>
                <w:szCs w:val="24"/>
              </w:rPr>
            </w:pPr>
            <w:r w:rsidRPr="002554B6">
              <w:rPr>
                <w:rFonts w:ascii="Times New Roman" w:hAnsi="Times New Roman"/>
                <w:sz w:val="24"/>
                <w:szCs w:val="24"/>
              </w:rPr>
              <w:t>Course objective 3 here</w:t>
            </w:r>
          </w:p>
          <w:p w14:paraId="6F8CAD5F" w14:textId="6CC8BB00" w:rsidR="00EA3031" w:rsidRPr="002554B6" w:rsidRDefault="00EA3031" w:rsidP="007A041E">
            <w:pPr>
              <w:pStyle w:val="ListParagraph"/>
              <w:numPr>
                <w:ilvl w:val="0"/>
                <w:numId w:val="16"/>
              </w:numPr>
              <w:ind w:left="360"/>
              <w:rPr>
                <w:rFonts w:ascii="Times New Roman" w:hAnsi="Times New Roman"/>
                <w:sz w:val="24"/>
                <w:szCs w:val="24"/>
              </w:rPr>
            </w:pPr>
            <w:r w:rsidRPr="002554B6">
              <w:rPr>
                <w:rFonts w:ascii="Times New Roman" w:hAnsi="Times New Roman"/>
                <w:sz w:val="24"/>
                <w:szCs w:val="24"/>
              </w:rPr>
              <w:t>Course objective 4 here</w:t>
            </w:r>
          </w:p>
        </w:tc>
        <w:tc>
          <w:tcPr>
            <w:tcW w:w="5305" w:type="dxa"/>
          </w:tcPr>
          <w:p w14:paraId="6EC61464" w14:textId="751D43E5" w:rsidR="000B2B0C" w:rsidRPr="002554B6" w:rsidRDefault="0020685D" w:rsidP="00B55A45">
            <w:pPr>
              <w:jc w:val="center"/>
              <w:rPr>
                <w:rFonts w:ascii="Times New Roman" w:hAnsi="Times New Roman"/>
                <w:sz w:val="24"/>
                <w:szCs w:val="24"/>
              </w:rPr>
            </w:pPr>
            <w:r w:rsidRPr="002554B6">
              <w:rPr>
                <w:rFonts w:ascii="Times New Roman" w:hAnsi="Times New Roman"/>
                <w:sz w:val="24"/>
                <w:szCs w:val="24"/>
              </w:rPr>
              <w:lastRenderedPageBreak/>
              <w:t xml:space="preserve">Students majoring in the </w:t>
            </w:r>
            <w:r w:rsidRPr="002554B6">
              <w:rPr>
                <w:rFonts w:ascii="Times New Roman" w:hAnsi="Times New Roman"/>
                <w:b/>
                <w:bCs/>
                <w:sz w:val="24"/>
                <w:szCs w:val="24"/>
              </w:rPr>
              <w:t>Accounting concentration</w:t>
            </w:r>
            <w:r w:rsidRPr="002554B6">
              <w:rPr>
                <w:rFonts w:ascii="Times New Roman" w:hAnsi="Times New Roman"/>
                <w:sz w:val="24"/>
                <w:szCs w:val="24"/>
              </w:rPr>
              <w:t xml:space="preserve"> will </w:t>
            </w:r>
            <w:r w:rsidR="00EE6760" w:rsidRPr="002554B6">
              <w:rPr>
                <w:rFonts w:ascii="Times New Roman" w:hAnsi="Times New Roman"/>
                <w:sz w:val="24"/>
                <w:szCs w:val="24"/>
              </w:rPr>
              <w:t>master</w:t>
            </w:r>
            <w:r w:rsidRPr="002554B6">
              <w:rPr>
                <w:rFonts w:ascii="Times New Roman" w:hAnsi="Times New Roman"/>
                <w:sz w:val="24"/>
                <w:szCs w:val="24"/>
              </w:rPr>
              <w:t xml:space="preserve"> </w:t>
            </w:r>
            <w:r w:rsidR="001D557D" w:rsidRPr="002554B6">
              <w:rPr>
                <w:rFonts w:ascii="Times New Roman" w:hAnsi="Times New Roman"/>
                <w:sz w:val="24"/>
                <w:szCs w:val="24"/>
              </w:rPr>
              <w:t xml:space="preserve">the following </w:t>
            </w:r>
            <w:r w:rsidRPr="002554B6">
              <w:rPr>
                <w:rFonts w:ascii="Times New Roman" w:hAnsi="Times New Roman"/>
                <w:sz w:val="24"/>
                <w:szCs w:val="24"/>
              </w:rPr>
              <w:t>by graduation:</w:t>
            </w:r>
          </w:p>
          <w:p w14:paraId="1CBA20E0" w14:textId="161DB62F" w:rsidR="0020685D" w:rsidRPr="002554B6" w:rsidRDefault="00EE6760" w:rsidP="007A041E">
            <w:pPr>
              <w:pStyle w:val="ListParagraph"/>
              <w:numPr>
                <w:ilvl w:val="0"/>
                <w:numId w:val="18"/>
              </w:numPr>
              <w:ind w:left="288" w:hanging="288"/>
              <w:rPr>
                <w:rFonts w:ascii="Times New Roman" w:hAnsi="Times New Roman"/>
                <w:sz w:val="24"/>
                <w:szCs w:val="24"/>
              </w:rPr>
            </w:pPr>
            <w:r w:rsidRPr="002554B6">
              <w:rPr>
                <w:rFonts w:ascii="Times New Roman" w:hAnsi="Times New Roman"/>
                <w:sz w:val="24"/>
                <w:szCs w:val="24"/>
              </w:rPr>
              <w:lastRenderedPageBreak/>
              <w:t>A</w:t>
            </w:r>
            <w:r w:rsidR="0020685D" w:rsidRPr="002554B6">
              <w:rPr>
                <w:rFonts w:ascii="Times New Roman" w:hAnsi="Times New Roman"/>
                <w:sz w:val="24"/>
                <w:szCs w:val="24"/>
              </w:rPr>
              <w:t xml:space="preserve"> working knowledge of accounting theories, concepts, and practices and will be able to interpret and communicate financial information for users of such information.</w:t>
            </w:r>
          </w:p>
          <w:p w14:paraId="2B8BE1C8" w14:textId="560BBB8F" w:rsidR="0020685D" w:rsidRPr="002554B6" w:rsidRDefault="00EE6760" w:rsidP="007A041E">
            <w:pPr>
              <w:pStyle w:val="ListParagraph"/>
              <w:numPr>
                <w:ilvl w:val="0"/>
                <w:numId w:val="18"/>
              </w:numPr>
              <w:ind w:left="288" w:hanging="288"/>
              <w:rPr>
                <w:rFonts w:ascii="Times New Roman" w:hAnsi="Times New Roman"/>
                <w:sz w:val="24"/>
                <w:szCs w:val="24"/>
              </w:rPr>
            </w:pPr>
            <w:r w:rsidRPr="002554B6">
              <w:rPr>
                <w:rFonts w:ascii="Times New Roman" w:hAnsi="Times New Roman"/>
                <w:sz w:val="24"/>
                <w:szCs w:val="24"/>
              </w:rPr>
              <w:t>P</w:t>
            </w:r>
            <w:r w:rsidR="0020685D" w:rsidRPr="002554B6">
              <w:rPr>
                <w:rFonts w:ascii="Times New Roman" w:hAnsi="Times New Roman"/>
                <w:sz w:val="24"/>
                <w:szCs w:val="24"/>
              </w:rPr>
              <w:t>roblem-solving and analytical capability for accounting decision-making.*</w:t>
            </w:r>
          </w:p>
          <w:p w14:paraId="3061762C" w14:textId="08CD0BC8" w:rsidR="0020685D" w:rsidRPr="002554B6" w:rsidRDefault="00EE6760" w:rsidP="007A041E">
            <w:pPr>
              <w:pStyle w:val="ListParagraph"/>
              <w:numPr>
                <w:ilvl w:val="0"/>
                <w:numId w:val="18"/>
              </w:numPr>
              <w:ind w:left="288" w:hanging="288"/>
              <w:rPr>
                <w:rFonts w:ascii="Times New Roman" w:hAnsi="Times New Roman"/>
                <w:sz w:val="24"/>
                <w:szCs w:val="24"/>
              </w:rPr>
            </w:pPr>
            <w:r w:rsidRPr="002554B6">
              <w:rPr>
                <w:rFonts w:ascii="Times New Roman" w:hAnsi="Times New Roman"/>
                <w:sz w:val="24"/>
                <w:szCs w:val="24"/>
              </w:rPr>
              <w:t>The ability to r</w:t>
            </w:r>
            <w:r w:rsidR="0020685D" w:rsidRPr="002554B6">
              <w:rPr>
                <w:rFonts w:ascii="Times New Roman" w:hAnsi="Times New Roman"/>
                <w:sz w:val="24"/>
                <w:szCs w:val="24"/>
              </w:rPr>
              <w:t>esearch issues and use technology and data analysis techniques to manage financial information for decision-making purposes.*</w:t>
            </w:r>
          </w:p>
          <w:p w14:paraId="25FF3886" w14:textId="0BE8A3C0" w:rsidR="0020685D" w:rsidRPr="002554B6" w:rsidRDefault="00EE6760" w:rsidP="007A041E">
            <w:pPr>
              <w:pStyle w:val="ListParagraph"/>
              <w:numPr>
                <w:ilvl w:val="0"/>
                <w:numId w:val="18"/>
              </w:numPr>
              <w:ind w:left="288" w:hanging="288"/>
              <w:rPr>
                <w:rFonts w:ascii="Times New Roman" w:hAnsi="Times New Roman"/>
                <w:sz w:val="24"/>
                <w:szCs w:val="24"/>
              </w:rPr>
            </w:pPr>
            <w:r w:rsidRPr="002554B6">
              <w:rPr>
                <w:rFonts w:ascii="Times New Roman" w:hAnsi="Times New Roman"/>
                <w:sz w:val="24"/>
                <w:szCs w:val="24"/>
              </w:rPr>
              <w:t xml:space="preserve">The </w:t>
            </w:r>
            <w:r w:rsidR="0020685D" w:rsidRPr="002554B6">
              <w:rPr>
                <w:rFonts w:ascii="Times New Roman" w:hAnsi="Times New Roman"/>
                <w:sz w:val="24"/>
                <w:szCs w:val="24"/>
              </w:rPr>
              <w:t>oral and written communication skills needed by successful accounting professionals.</w:t>
            </w:r>
          </w:p>
          <w:p w14:paraId="02E41B0A" w14:textId="651A209C" w:rsidR="000B2B0C" w:rsidRPr="002554B6" w:rsidRDefault="00EE6760" w:rsidP="007A041E">
            <w:pPr>
              <w:pStyle w:val="ListParagraph"/>
              <w:numPr>
                <w:ilvl w:val="0"/>
                <w:numId w:val="18"/>
              </w:numPr>
              <w:ind w:left="288" w:hanging="288"/>
              <w:rPr>
                <w:rFonts w:ascii="Times New Roman" w:hAnsi="Times New Roman"/>
                <w:sz w:val="24"/>
                <w:szCs w:val="24"/>
              </w:rPr>
            </w:pPr>
            <w:r w:rsidRPr="002554B6">
              <w:rPr>
                <w:rFonts w:ascii="Times New Roman" w:hAnsi="Times New Roman"/>
                <w:sz w:val="24"/>
                <w:szCs w:val="24"/>
              </w:rPr>
              <w:t>T</w:t>
            </w:r>
            <w:r w:rsidR="0020685D" w:rsidRPr="002554B6">
              <w:rPr>
                <w:rFonts w:ascii="Times New Roman" w:hAnsi="Times New Roman"/>
                <w:sz w:val="24"/>
                <w:szCs w:val="24"/>
              </w:rPr>
              <w:t>he ethical and regulatory responsibilities in accounting practice and understand the role of accounting in the proper functioning of commerce.</w:t>
            </w:r>
          </w:p>
        </w:tc>
      </w:tr>
      <w:tr w:rsidR="000B2B0C" w:rsidRPr="002554B6" w14:paraId="7746914C" w14:textId="77777777" w:rsidTr="38606157">
        <w:tc>
          <w:tcPr>
            <w:tcW w:w="9350" w:type="dxa"/>
            <w:gridSpan w:val="2"/>
            <w:shd w:val="clear" w:color="auto" w:fill="D9D9D9" w:themeFill="background1" w:themeFillShade="D9"/>
          </w:tcPr>
          <w:p w14:paraId="0EEB6321" w14:textId="5C125624" w:rsidR="000B2B0C" w:rsidRPr="002554B6" w:rsidRDefault="00EF1972" w:rsidP="00B55A45">
            <w:pPr>
              <w:jc w:val="center"/>
              <w:rPr>
                <w:rFonts w:ascii="Times New Roman" w:hAnsi="Times New Roman"/>
                <w:b/>
                <w:bCs/>
                <w:sz w:val="24"/>
                <w:szCs w:val="24"/>
              </w:rPr>
            </w:pPr>
            <w:r w:rsidRPr="002554B6">
              <w:rPr>
                <w:rFonts w:ascii="Times New Roman" w:hAnsi="Times New Roman"/>
                <w:b/>
                <w:bCs/>
                <w:sz w:val="24"/>
                <w:szCs w:val="24"/>
              </w:rPr>
              <w:lastRenderedPageBreak/>
              <w:t>BS Business</w:t>
            </w:r>
            <w:r w:rsidR="000B2B0C" w:rsidRPr="002554B6">
              <w:rPr>
                <w:rFonts w:ascii="Times New Roman" w:hAnsi="Times New Roman"/>
                <w:b/>
                <w:bCs/>
                <w:sz w:val="24"/>
                <w:szCs w:val="24"/>
              </w:rPr>
              <w:t xml:space="preserve"> Learning </w:t>
            </w:r>
            <w:r w:rsidR="00216C59" w:rsidRPr="002554B6">
              <w:rPr>
                <w:rFonts w:ascii="Times New Roman" w:hAnsi="Times New Roman"/>
                <w:b/>
                <w:bCs/>
                <w:sz w:val="24"/>
                <w:szCs w:val="24"/>
              </w:rPr>
              <w:t>Goals</w:t>
            </w:r>
          </w:p>
        </w:tc>
      </w:tr>
      <w:tr w:rsidR="000B2B0C" w:rsidRPr="002554B6" w14:paraId="2ECA0778" w14:textId="77777777" w:rsidTr="38606157">
        <w:tc>
          <w:tcPr>
            <w:tcW w:w="9350" w:type="dxa"/>
            <w:gridSpan w:val="2"/>
          </w:tcPr>
          <w:p w14:paraId="56C7CDFF" w14:textId="5B39AD1F" w:rsidR="000B2B0C" w:rsidRPr="002554B6" w:rsidRDefault="000B2B0C" w:rsidP="00A3652C">
            <w:pPr>
              <w:jc w:val="center"/>
              <w:rPr>
                <w:rFonts w:ascii="Times New Roman" w:hAnsi="Times New Roman"/>
                <w:sz w:val="24"/>
                <w:szCs w:val="24"/>
              </w:rPr>
            </w:pPr>
            <w:r w:rsidRPr="002554B6">
              <w:rPr>
                <w:rFonts w:ascii="Times New Roman" w:hAnsi="Times New Roman"/>
                <w:sz w:val="24"/>
                <w:szCs w:val="24"/>
              </w:rPr>
              <w:t xml:space="preserve">By the end of the BS Business program, </w:t>
            </w:r>
            <w:r w:rsidR="00A920AD" w:rsidRPr="002554B6">
              <w:rPr>
                <w:rFonts w:ascii="Times New Roman" w:hAnsi="Times New Roman"/>
                <w:sz w:val="24"/>
                <w:szCs w:val="24"/>
              </w:rPr>
              <w:t>students</w:t>
            </w:r>
            <w:r w:rsidRPr="002554B6">
              <w:rPr>
                <w:rFonts w:ascii="Times New Roman" w:hAnsi="Times New Roman"/>
                <w:sz w:val="24"/>
                <w:szCs w:val="24"/>
              </w:rPr>
              <w:t xml:space="preserve"> will </w:t>
            </w:r>
            <w:r w:rsidR="00A920AD" w:rsidRPr="002554B6">
              <w:rPr>
                <w:rFonts w:ascii="Times New Roman" w:hAnsi="Times New Roman"/>
                <w:sz w:val="24"/>
                <w:szCs w:val="24"/>
              </w:rPr>
              <w:t>master</w:t>
            </w:r>
            <w:r w:rsidRPr="002554B6">
              <w:rPr>
                <w:rFonts w:ascii="Times New Roman" w:hAnsi="Times New Roman"/>
                <w:sz w:val="24"/>
                <w:szCs w:val="24"/>
              </w:rPr>
              <w:t>:</w:t>
            </w:r>
          </w:p>
          <w:p w14:paraId="4A36861B" w14:textId="400E6A27" w:rsidR="000B2B0C" w:rsidRPr="002554B6" w:rsidRDefault="015D1BCE" w:rsidP="007A041E">
            <w:pPr>
              <w:pStyle w:val="ListParagraph"/>
              <w:numPr>
                <w:ilvl w:val="0"/>
                <w:numId w:val="17"/>
              </w:numPr>
              <w:ind w:left="360"/>
              <w:rPr>
                <w:rFonts w:ascii="Times New Roman" w:hAnsi="Times New Roman"/>
                <w:sz w:val="24"/>
                <w:szCs w:val="24"/>
              </w:rPr>
            </w:pPr>
            <w:r w:rsidRPr="38606157">
              <w:rPr>
                <w:rFonts w:ascii="Times New Roman" w:hAnsi="Times New Roman"/>
                <w:sz w:val="24"/>
                <w:szCs w:val="24"/>
              </w:rPr>
              <w:t>T</w:t>
            </w:r>
            <w:r w:rsidR="0ADE6358" w:rsidRPr="38606157">
              <w:rPr>
                <w:rFonts w:ascii="Times New Roman" w:hAnsi="Times New Roman"/>
                <w:sz w:val="24"/>
                <w:szCs w:val="24"/>
              </w:rPr>
              <w:t xml:space="preserve">he social, global, ethical, and legal contexts of business and will be able to reflect on the role of the individual in </w:t>
            </w:r>
            <w:r w:rsidR="3EE079E5" w:rsidRPr="38606157">
              <w:rPr>
                <w:rFonts w:ascii="Times New Roman" w:hAnsi="Times New Roman"/>
                <w:sz w:val="24"/>
                <w:szCs w:val="24"/>
              </w:rPr>
              <w:t>business. *</w:t>
            </w:r>
          </w:p>
          <w:p w14:paraId="28C384D0" w14:textId="34AEEE2B" w:rsidR="000B2B0C" w:rsidRPr="002554B6" w:rsidRDefault="015D1BCE" w:rsidP="007A041E">
            <w:pPr>
              <w:pStyle w:val="ListParagraph"/>
              <w:numPr>
                <w:ilvl w:val="0"/>
                <w:numId w:val="17"/>
              </w:numPr>
              <w:ind w:left="360"/>
              <w:rPr>
                <w:rFonts w:ascii="Times New Roman" w:hAnsi="Times New Roman"/>
                <w:sz w:val="24"/>
                <w:szCs w:val="24"/>
              </w:rPr>
            </w:pPr>
            <w:r w:rsidRPr="38606157">
              <w:rPr>
                <w:rFonts w:ascii="Times New Roman" w:hAnsi="Times New Roman"/>
                <w:sz w:val="24"/>
                <w:szCs w:val="24"/>
              </w:rPr>
              <w:t>T</w:t>
            </w:r>
            <w:r w:rsidR="0ADE6358" w:rsidRPr="38606157">
              <w:rPr>
                <w:rFonts w:ascii="Times New Roman" w:hAnsi="Times New Roman"/>
                <w:sz w:val="24"/>
                <w:szCs w:val="24"/>
              </w:rPr>
              <w:t xml:space="preserve">he ability to apply knowledge of professional skills necessary for success in business including effective business </w:t>
            </w:r>
            <w:r w:rsidR="1373472A" w:rsidRPr="38606157">
              <w:rPr>
                <w:rFonts w:ascii="Times New Roman" w:hAnsi="Times New Roman"/>
                <w:sz w:val="24"/>
                <w:szCs w:val="24"/>
              </w:rPr>
              <w:t>writing. *</w:t>
            </w:r>
          </w:p>
          <w:p w14:paraId="6FCAF295" w14:textId="7F9574A8" w:rsidR="000B2B0C" w:rsidRPr="002554B6" w:rsidRDefault="00A920AD" w:rsidP="007A041E">
            <w:pPr>
              <w:pStyle w:val="ListParagraph"/>
              <w:numPr>
                <w:ilvl w:val="0"/>
                <w:numId w:val="17"/>
              </w:numPr>
              <w:ind w:left="360"/>
              <w:rPr>
                <w:rFonts w:ascii="Times New Roman" w:hAnsi="Times New Roman"/>
                <w:sz w:val="24"/>
                <w:szCs w:val="24"/>
              </w:rPr>
            </w:pPr>
            <w:r w:rsidRPr="002554B6">
              <w:rPr>
                <w:rFonts w:ascii="Times New Roman" w:hAnsi="Times New Roman"/>
                <w:sz w:val="24"/>
                <w:szCs w:val="24"/>
              </w:rPr>
              <w:t>T</w:t>
            </w:r>
            <w:r w:rsidR="000B2B0C" w:rsidRPr="002554B6">
              <w:rPr>
                <w:rFonts w:ascii="Times New Roman" w:hAnsi="Times New Roman"/>
                <w:sz w:val="24"/>
                <w:szCs w:val="24"/>
              </w:rPr>
              <w:t>echnical and analytic skills appropriate for success in business.</w:t>
            </w:r>
          </w:p>
          <w:p w14:paraId="1D74510D" w14:textId="335BC893" w:rsidR="000B2B0C" w:rsidRPr="002554B6" w:rsidRDefault="00A920AD" w:rsidP="007A041E">
            <w:pPr>
              <w:pStyle w:val="ListParagraph"/>
              <w:numPr>
                <w:ilvl w:val="0"/>
                <w:numId w:val="17"/>
              </w:numPr>
              <w:ind w:left="360"/>
              <w:rPr>
                <w:rFonts w:ascii="Times New Roman" w:hAnsi="Times New Roman"/>
                <w:sz w:val="24"/>
                <w:szCs w:val="24"/>
              </w:rPr>
            </w:pPr>
            <w:r w:rsidRPr="002554B6">
              <w:rPr>
                <w:rFonts w:ascii="Times New Roman" w:hAnsi="Times New Roman"/>
                <w:sz w:val="24"/>
                <w:szCs w:val="24"/>
              </w:rPr>
              <w:t>T</w:t>
            </w:r>
            <w:r w:rsidR="000B2B0C" w:rsidRPr="002554B6">
              <w:rPr>
                <w:rFonts w:ascii="Times New Roman" w:hAnsi="Times New Roman"/>
                <w:sz w:val="24"/>
                <w:szCs w:val="24"/>
              </w:rPr>
              <w:t>he ability to apply knowledge of core business disciplines including accounting, finance, information systems, management, marketing, and operations management.</w:t>
            </w:r>
          </w:p>
          <w:p w14:paraId="6B86D5EE" w14:textId="0EB86ACB" w:rsidR="000B2B0C" w:rsidRPr="002554B6" w:rsidRDefault="00A920AD" w:rsidP="007A041E">
            <w:pPr>
              <w:pStyle w:val="ListParagraph"/>
              <w:numPr>
                <w:ilvl w:val="0"/>
                <w:numId w:val="17"/>
              </w:numPr>
              <w:ind w:left="360"/>
              <w:rPr>
                <w:rFonts w:ascii="Times New Roman" w:hAnsi="Times New Roman"/>
                <w:sz w:val="24"/>
                <w:szCs w:val="24"/>
              </w:rPr>
            </w:pPr>
            <w:r w:rsidRPr="002554B6">
              <w:rPr>
                <w:rFonts w:ascii="Times New Roman" w:hAnsi="Times New Roman"/>
                <w:sz w:val="24"/>
                <w:szCs w:val="24"/>
              </w:rPr>
              <w:t>H</w:t>
            </w:r>
            <w:r w:rsidR="000B2B0C" w:rsidRPr="002554B6">
              <w:rPr>
                <w:rFonts w:ascii="Times New Roman" w:hAnsi="Times New Roman"/>
                <w:sz w:val="24"/>
                <w:szCs w:val="24"/>
              </w:rPr>
              <w:t>ow research in the business disciplines contributes to knowledge and how such research is conducted.</w:t>
            </w:r>
          </w:p>
        </w:tc>
      </w:tr>
      <w:tr w:rsidR="0020685D" w:rsidRPr="002554B6" w14:paraId="0251A6CC" w14:textId="77777777" w:rsidTr="38606157">
        <w:tc>
          <w:tcPr>
            <w:tcW w:w="9350" w:type="dxa"/>
            <w:gridSpan w:val="2"/>
            <w:shd w:val="clear" w:color="auto" w:fill="D9D9D9" w:themeFill="background1" w:themeFillShade="D9"/>
          </w:tcPr>
          <w:p w14:paraId="0EA59BAB" w14:textId="009DF3E4" w:rsidR="0020685D" w:rsidRPr="002554B6" w:rsidRDefault="0020685D" w:rsidP="00B55A45">
            <w:pPr>
              <w:jc w:val="center"/>
              <w:rPr>
                <w:rFonts w:ascii="Times New Roman" w:hAnsi="Times New Roman"/>
                <w:sz w:val="24"/>
                <w:szCs w:val="24"/>
              </w:rPr>
            </w:pPr>
            <w:r w:rsidRPr="002554B6">
              <w:rPr>
                <w:rFonts w:ascii="Times New Roman" w:hAnsi="Times New Roman"/>
                <w:sz w:val="24"/>
                <w:szCs w:val="24"/>
              </w:rPr>
              <w:t>*Program and concentration learning goals that are addressed in this course</w:t>
            </w:r>
          </w:p>
        </w:tc>
      </w:tr>
    </w:tbl>
    <w:p w14:paraId="72B04971" w14:textId="7259D4AB" w:rsidR="000B2B0C" w:rsidRPr="002554B6" w:rsidRDefault="000B2B0C" w:rsidP="000B2B0C">
      <w:pPr>
        <w:rPr>
          <w:szCs w:val="24"/>
        </w:rPr>
      </w:pPr>
    </w:p>
    <w:p w14:paraId="4D5AEB3B" w14:textId="33FF02A3" w:rsidR="0072161B" w:rsidRPr="002554B6" w:rsidRDefault="0072161B" w:rsidP="000B2B0C">
      <w:pPr>
        <w:rPr>
          <w:szCs w:val="24"/>
        </w:rPr>
      </w:pPr>
    </w:p>
    <w:p w14:paraId="5914F6A3" w14:textId="1446B9BD" w:rsidR="0072161B" w:rsidRPr="002554B6" w:rsidRDefault="0072161B" w:rsidP="000B2B0C">
      <w:pPr>
        <w:rPr>
          <w:szCs w:val="24"/>
        </w:rPr>
      </w:pPr>
    </w:p>
    <w:p w14:paraId="04160A75" w14:textId="5DDB704D" w:rsidR="002D7CEA" w:rsidRPr="002554B6" w:rsidRDefault="0072161B" w:rsidP="000B2B0C">
      <w:pPr>
        <w:rPr>
          <w:szCs w:val="24"/>
        </w:rPr>
      </w:pPr>
      <w:r w:rsidRPr="002554B6">
        <w:rPr>
          <w:b/>
          <w:szCs w:val="24"/>
        </w:rPr>
        <w:t>For graduate program syllabi</w:t>
      </w:r>
      <w:r w:rsidRPr="002554B6">
        <w:rPr>
          <w:szCs w:val="24"/>
        </w:rPr>
        <w:t xml:space="preserve"> (</w:t>
      </w:r>
      <w:r w:rsidRPr="002554B6">
        <w:rPr>
          <w:i/>
          <w:szCs w:val="24"/>
        </w:rPr>
        <w:t xml:space="preserve">Learning goals for all graduate programs can be found </w:t>
      </w:r>
      <w:hyperlink r:id="rId21" w:history="1">
        <w:r w:rsidRPr="002554B6">
          <w:rPr>
            <w:rStyle w:val="Hyperlink"/>
            <w:i/>
            <w:szCs w:val="24"/>
          </w:rPr>
          <w:t>here</w:t>
        </w:r>
      </w:hyperlink>
      <w:r w:rsidRPr="002554B6">
        <w:rPr>
          <w:i/>
          <w:szCs w:val="24"/>
        </w:rPr>
        <w:t>):</w:t>
      </w:r>
    </w:p>
    <w:tbl>
      <w:tblPr>
        <w:tblStyle w:val="TableGrid"/>
        <w:tblW w:w="0" w:type="auto"/>
        <w:tblLook w:val="04A0" w:firstRow="1" w:lastRow="0" w:firstColumn="1" w:lastColumn="0" w:noHBand="0" w:noVBand="1"/>
      </w:tblPr>
      <w:tblGrid>
        <w:gridCol w:w="4045"/>
        <w:gridCol w:w="5305"/>
      </w:tblGrid>
      <w:tr w:rsidR="00EF1972" w:rsidRPr="002554B6" w14:paraId="727C5DFF" w14:textId="77777777" w:rsidTr="38606157">
        <w:tc>
          <w:tcPr>
            <w:tcW w:w="4045" w:type="dxa"/>
            <w:shd w:val="clear" w:color="auto" w:fill="D9D9D9" w:themeFill="background1" w:themeFillShade="D9"/>
          </w:tcPr>
          <w:p w14:paraId="71DBC44C" w14:textId="77777777" w:rsidR="00EF1972" w:rsidRPr="002554B6" w:rsidRDefault="00EF1972" w:rsidP="00661151">
            <w:pPr>
              <w:jc w:val="center"/>
              <w:rPr>
                <w:rFonts w:ascii="Times New Roman" w:hAnsi="Times New Roman"/>
                <w:b/>
                <w:bCs/>
                <w:sz w:val="24"/>
                <w:szCs w:val="24"/>
              </w:rPr>
            </w:pPr>
            <w:r w:rsidRPr="002554B6">
              <w:rPr>
                <w:rFonts w:ascii="Times New Roman" w:hAnsi="Times New Roman"/>
                <w:b/>
                <w:bCs/>
                <w:sz w:val="24"/>
                <w:szCs w:val="24"/>
              </w:rPr>
              <w:t>Course Objectives</w:t>
            </w:r>
          </w:p>
        </w:tc>
        <w:tc>
          <w:tcPr>
            <w:tcW w:w="5305" w:type="dxa"/>
            <w:shd w:val="clear" w:color="auto" w:fill="D9D9D9" w:themeFill="background1" w:themeFillShade="D9"/>
          </w:tcPr>
          <w:p w14:paraId="17069485" w14:textId="63BD73D9" w:rsidR="00EF1972" w:rsidRPr="002554B6" w:rsidRDefault="00094025" w:rsidP="00661151">
            <w:pPr>
              <w:jc w:val="center"/>
              <w:rPr>
                <w:rFonts w:ascii="Times New Roman" w:hAnsi="Times New Roman"/>
                <w:b/>
                <w:bCs/>
                <w:sz w:val="24"/>
                <w:szCs w:val="24"/>
              </w:rPr>
            </w:pPr>
            <w:r w:rsidRPr="002554B6">
              <w:rPr>
                <w:rFonts w:ascii="Times New Roman" w:hAnsi="Times New Roman"/>
                <w:b/>
                <w:bCs/>
                <w:sz w:val="24"/>
                <w:szCs w:val="24"/>
              </w:rPr>
              <w:t>MBA</w:t>
            </w:r>
            <w:r w:rsidR="00EF1972" w:rsidRPr="002554B6">
              <w:rPr>
                <w:rFonts w:ascii="Times New Roman" w:hAnsi="Times New Roman"/>
                <w:b/>
                <w:bCs/>
                <w:sz w:val="24"/>
                <w:szCs w:val="24"/>
              </w:rPr>
              <w:t xml:space="preserve"> Learning </w:t>
            </w:r>
            <w:r w:rsidR="00216C59" w:rsidRPr="002554B6">
              <w:rPr>
                <w:rFonts w:ascii="Times New Roman" w:hAnsi="Times New Roman"/>
                <w:b/>
                <w:bCs/>
                <w:sz w:val="24"/>
                <w:szCs w:val="24"/>
              </w:rPr>
              <w:t>Goals</w:t>
            </w:r>
          </w:p>
        </w:tc>
      </w:tr>
      <w:tr w:rsidR="00EF1972" w:rsidRPr="002554B6" w14:paraId="6119D933" w14:textId="77777777" w:rsidTr="38606157">
        <w:tc>
          <w:tcPr>
            <w:tcW w:w="4045" w:type="dxa"/>
          </w:tcPr>
          <w:p w14:paraId="06189D1E" w14:textId="77777777" w:rsidR="006E6070" w:rsidRPr="002554B6" w:rsidRDefault="006E6070" w:rsidP="006E6070">
            <w:pPr>
              <w:jc w:val="center"/>
              <w:rPr>
                <w:rFonts w:ascii="Times New Roman" w:hAnsi="Times New Roman"/>
                <w:sz w:val="24"/>
                <w:szCs w:val="24"/>
              </w:rPr>
            </w:pPr>
            <w:r w:rsidRPr="002554B6">
              <w:rPr>
                <w:rFonts w:ascii="Times New Roman" w:hAnsi="Times New Roman"/>
                <w:sz w:val="24"/>
                <w:szCs w:val="24"/>
              </w:rPr>
              <w:t>By the end of the semester, you will be able to:</w:t>
            </w:r>
          </w:p>
          <w:p w14:paraId="79502CFC" w14:textId="77777777" w:rsidR="006E6070" w:rsidRPr="002554B6" w:rsidRDefault="006E6070" w:rsidP="007A041E">
            <w:pPr>
              <w:pStyle w:val="ListParagraph"/>
              <w:numPr>
                <w:ilvl w:val="0"/>
                <w:numId w:val="19"/>
              </w:numPr>
              <w:ind w:left="360"/>
              <w:rPr>
                <w:rFonts w:ascii="Times New Roman" w:hAnsi="Times New Roman"/>
                <w:sz w:val="24"/>
                <w:szCs w:val="24"/>
              </w:rPr>
            </w:pPr>
            <w:r w:rsidRPr="002554B6">
              <w:rPr>
                <w:rFonts w:ascii="Times New Roman" w:hAnsi="Times New Roman"/>
                <w:sz w:val="24"/>
                <w:szCs w:val="24"/>
              </w:rPr>
              <w:t>Course objective 1 here</w:t>
            </w:r>
          </w:p>
          <w:p w14:paraId="13DABC61" w14:textId="77777777" w:rsidR="006E6070" w:rsidRPr="002554B6" w:rsidRDefault="006E6070" w:rsidP="007A041E">
            <w:pPr>
              <w:pStyle w:val="ListParagraph"/>
              <w:numPr>
                <w:ilvl w:val="0"/>
                <w:numId w:val="19"/>
              </w:numPr>
              <w:ind w:left="360"/>
              <w:rPr>
                <w:rFonts w:ascii="Times New Roman" w:hAnsi="Times New Roman"/>
                <w:sz w:val="24"/>
                <w:szCs w:val="24"/>
              </w:rPr>
            </w:pPr>
            <w:r w:rsidRPr="002554B6">
              <w:rPr>
                <w:rFonts w:ascii="Times New Roman" w:hAnsi="Times New Roman"/>
                <w:sz w:val="24"/>
                <w:szCs w:val="24"/>
              </w:rPr>
              <w:t>Course objective 2 here</w:t>
            </w:r>
          </w:p>
          <w:p w14:paraId="4979A064" w14:textId="77777777" w:rsidR="006E6070" w:rsidRPr="002554B6" w:rsidRDefault="006E6070" w:rsidP="007A041E">
            <w:pPr>
              <w:pStyle w:val="ListParagraph"/>
              <w:numPr>
                <w:ilvl w:val="0"/>
                <w:numId w:val="19"/>
              </w:numPr>
              <w:ind w:left="360"/>
              <w:rPr>
                <w:rFonts w:ascii="Times New Roman" w:hAnsi="Times New Roman"/>
                <w:sz w:val="24"/>
                <w:szCs w:val="24"/>
              </w:rPr>
            </w:pPr>
            <w:r w:rsidRPr="002554B6">
              <w:rPr>
                <w:rFonts w:ascii="Times New Roman" w:hAnsi="Times New Roman"/>
                <w:sz w:val="24"/>
                <w:szCs w:val="24"/>
              </w:rPr>
              <w:t>Course objective 3 here</w:t>
            </w:r>
          </w:p>
          <w:p w14:paraId="2D8153C8" w14:textId="72A3B501" w:rsidR="00EF1972" w:rsidRPr="002554B6" w:rsidRDefault="006E6070" w:rsidP="007A041E">
            <w:pPr>
              <w:pStyle w:val="ListParagraph"/>
              <w:numPr>
                <w:ilvl w:val="0"/>
                <w:numId w:val="19"/>
              </w:numPr>
              <w:ind w:left="360"/>
              <w:rPr>
                <w:rFonts w:ascii="Times New Roman" w:hAnsi="Times New Roman"/>
                <w:sz w:val="24"/>
                <w:szCs w:val="24"/>
              </w:rPr>
            </w:pPr>
            <w:r w:rsidRPr="002554B6">
              <w:rPr>
                <w:rFonts w:ascii="Times New Roman" w:hAnsi="Times New Roman"/>
                <w:sz w:val="24"/>
                <w:szCs w:val="24"/>
              </w:rPr>
              <w:t xml:space="preserve">Course objective 4 here </w:t>
            </w:r>
          </w:p>
        </w:tc>
        <w:tc>
          <w:tcPr>
            <w:tcW w:w="5305" w:type="dxa"/>
          </w:tcPr>
          <w:p w14:paraId="5577FB38" w14:textId="55CF6B8D" w:rsidR="00EF1972" w:rsidRPr="002554B6" w:rsidRDefault="002D7CEA" w:rsidP="001A6F85">
            <w:pPr>
              <w:jc w:val="center"/>
              <w:rPr>
                <w:rFonts w:ascii="Times New Roman" w:hAnsi="Times New Roman"/>
                <w:sz w:val="24"/>
                <w:szCs w:val="24"/>
              </w:rPr>
            </w:pPr>
            <w:r w:rsidRPr="002554B6">
              <w:rPr>
                <w:rFonts w:ascii="Times New Roman" w:hAnsi="Times New Roman"/>
                <w:sz w:val="24"/>
                <w:szCs w:val="24"/>
              </w:rPr>
              <w:t>By the end of the program, students</w:t>
            </w:r>
            <w:r w:rsidR="00EF1972" w:rsidRPr="002554B6">
              <w:rPr>
                <w:rFonts w:ascii="Times New Roman" w:hAnsi="Times New Roman"/>
                <w:sz w:val="24"/>
                <w:szCs w:val="24"/>
              </w:rPr>
              <w:t xml:space="preserve"> will </w:t>
            </w:r>
            <w:r w:rsidR="00211D19" w:rsidRPr="002554B6">
              <w:rPr>
                <w:rFonts w:ascii="Times New Roman" w:hAnsi="Times New Roman"/>
                <w:sz w:val="24"/>
                <w:szCs w:val="24"/>
              </w:rPr>
              <w:t>master</w:t>
            </w:r>
            <w:r w:rsidR="00EF1972" w:rsidRPr="002554B6">
              <w:rPr>
                <w:rFonts w:ascii="Times New Roman" w:hAnsi="Times New Roman"/>
                <w:sz w:val="24"/>
                <w:szCs w:val="24"/>
              </w:rPr>
              <w:t>:</w:t>
            </w:r>
          </w:p>
          <w:p w14:paraId="4B7AE22D" w14:textId="7B45834D" w:rsidR="00094025" w:rsidRPr="002554B6" w:rsidRDefault="5E8CB47D" w:rsidP="007A041E">
            <w:pPr>
              <w:pStyle w:val="ListParagraph"/>
              <w:numPr>
                <w:ilvl w:val="0"/>
                <w:numId w:val="20"/>
              </w:numPr>
              <w:ind w:left="288" w:hanging="288"/>
              <w:rPr>
                <w:rFonts w:ascii="Times New Roman" w:hAnsi="Times New Roman"/>
                <w:sz w:val="24"/>
                <w:szCs w:val="24"/>
              </w:rPr>
            </w:pPr>
            <w:r w:rsidRPr="38606157">
              <w:rPr>
                <w:rFonts w:ascii="Times New Roman" w:hAnsi="Times New Roman"/>
                <w:sz w:val="24"/>
                <w:szCs w:val="24"/>
              </w:rPr>
              <w:t xml:space="preserve">Collaborative communication and leadership (written </w:t>
            </w:r>
            <w:r w:rsidR="091FAD1A" w:rsidRPr="38606157">
              <w:rPr>
                <w:rFonts w:ascii="Times New Roman" w:hAnsi="Times New Roman"/>
                <w:sz w:val="24"/>
                <w:szCs w:val="24"/>
              </w:rPr>
              <w:t>communication) *</w:t>
            </w:r>
          </w:p>
          <w:p w14:paraId="4443B316" w14:textId="77777777" w:rsidR="00094025" w:rsidRPr="002554B6" w:rsidRDefault="00094025" w:rsidP="007A041E">
            <w:pPr>
              <w:pStyle w:val="ListParagraph"/>
              <w:numPr>
                <w:ilvl w:val="0"/>
                <w:numId w:val="20"/>
              </w:numPr>
              <w:ind w:left="288" w:hanging="288"/>
              <w:rPr>
                <w:rFonts w:ascii="Times New Roman" w:hAnsi="Times New Roman"/>
                <w:sz w:val="24"/>
                <w:szCs w:val="24"/>
              </w:rPr>
            </w:pPr>
            <w:r w:rsidRPr="002554B6">
              <w:rPr>
                <w:rFonts w:ascii="Times New Roman" w:hAnsi="Times New Roman"/>
                <w:sz w:val="24"/>
                <w:szCs w:val="24"/>
              </w:rPr>
              <w:t>Knowledge of functional discipline (functional knowledge)</w:t>
            </w:r>
          </w:p>
          <w:p w14:paraId="743A2B8E" w14:textId="24FD4E8D" w:rsidR="00094025" w:rsidRPr="002554B6" w:rsidRDefault="5E8CB47D" w:rsidP="007A041E">
            <w:pPr>
              <w:pStyle w:val="ListParagraph"/>
              <w:numPr>
                <w:ilvl w:val="0"/>
                <w:numId w:val="20"/>
              </w:numPr>
              <w:ind w:left="288" w:hanging="288"/>
              <w:rPr>
                <w:rFonts w:ascii="Times New Roman" w:hAnsi="Times New Roman"/>
                <w:sz w:val="24"/>
                <w:szCs w:val="24"/>
              </w:rPr>
            </w:pPr>
            <w:r w:rsidRPr="38606157">
              <w:rPr>
                <w:rFonts w:ascii="Times New Roman" w:hAnsi="Times New Roman"/>
                <w:sz w:val="24"/>
                <w:szCs w:val="24"/>
              </w:rPr>
              <w:t xml:space="preserve">Analytical decision-making (critical </w:t>
            </w:r>
            <w:r w:rsidR="620C0135" w:rsidRPr="38606157">
              <w:rPr>
                <w:rFonts w:ascii="Times New Roman" w:hAnsi="Times New Roman"/>
                <w:sz w:val="24"/>
                <w:szCs w:val="24"/>
              </w:rPr>
              <w:t>thinking) *</w:t>
            </w:r>
          </w:p>
          <w:p w14:paraId="6D29366D" w14:textId="76A5DB3F" w:rsidR="00EF1972" w:rsidRPr="002554B6" w:rsidRDefault="00094025" w:rsidP="007A041E">
            <w:pPr>
              <w:pStyle w:val="ListParagraph"/>
              <w:numPr>
                <w:ilvl w:val="0"/>
                <w:numId w:val="20"/>
              </w:numPr>
              <w:ind w:left="288" w:hanging="288"/>
              <w:rPr>
                <w:rFonts w:ascii="Times New Roman" w:hAnsi="Times New Roman"/>
                <w:sz w:val="24"/>
                <w:szCs w:val="24"/>
              </w:rPr>
            </w:pPr>
            <w:r w:rsidRPr="002554B6">
              <w:rPr>
                <w:rFonts w:ascii="Times New Roman" w:hAnsi="Times New Roman"/>
                <w:sz w:val="24"/>
                <w:szCs w:val="24"/>
              </w:rPr>
              <w:t>Knowledge of contemporary issues in business (global awareness)</w:t>
            </w:r>
          </w:p>
        </w:tc>
      </w:tr>
      <w:tr w:rsidR="00EF1972" w:rsidRPr="002554B6" w14:paraId="415FF359" w14:textId="77777777" w:rsidTr="38606157">
        <w:tc>
          <w:tcPr>
            <w:tcW w:w="9350" w:type="dxa"/>
            <w:gridSpan w:val="2"/>
            <w:shd w:val="clear" w:color="auto" w:fill="D9D9D9" w:themeFill="background1" w:themeFillShade="D9"/>
          </w:tcPr>
          <w:p w14:paraId="433773BD" w14:textId="5BD4751E" w:rsidR="00EF1972" w:rsidRPr="002554B6" w:rsidRDefault="00EF1972" w:rsidP="00EB316D">
            <w:pPr>
              <w:jc w:val="center"/>
              <w:rPr>
                <w:rFonts w:ascii="Times New Roman" w:hAnsi="Times New Roman"/>
                <w:sz w:val="24"/>
                <w:szCs w:val="24"/>
              </w:rPr>
            </w:pPr>
            <w:r w:rsidRPr="002554B6">
              <w:rPr>
                <w:rFonts w:ascii="Times New Roman" w:hAnsi="Times New Roman"/>
                <w:sz w:val="24"/>
                <w:szCs w:val="24"/>
              </w:rPr>
              <w:t>*</w:t>
            </w:r>
            <w:r w:rsidR="00094025" w:rsidRPr="002554B6">
              <w:rPr>
                <w:rFonts w:ascii="Times New Roman" w:hAnsi="Times New Roman"/>
                <w:sz w:val="24"/>
                <w:szCs w:val="24"/>
              </w:rPr>
              <w:t>MBA</w:t>
            </w:r>
            <w:r w:rsidRPr="002554B6">
              <w:rPr>
                <w:rFonts w:ascii="Times New Roman" w:hAnsi="Times New Roman"/>
                <w:sz w:val="24"/>
                <w:szCs w:val="24"/>
              </w:rPr>
              <w:t xml:space="preserve"> learning goals that are addressed in this course</w:t>
            </w:r>
          </w:p>
        </w:tc>
      </w:tr>
    </w:tbl>
    <w:p w14:paraId="422F54CF" w14:textId="480B95B7" w:rsidR="00A60301" w:rsidRPr="002554B6" w:rsidRDefault="00A60301" w:rsidP="00A60301">
      <w:pPr>
        <w:ind w:left="360"/>
        <w:rPr>
          <w:szCs w:val="24"/>
        </w:rPr>
      </w:pPr>
    </w:p>
    <w:p w14:paraId="396C7079" w14:textId="77777777" w:rsidR="00A04FC6" w:rsidRPr="002554B6" w:rsidRDefault="00A04FC6" w:rsidP="00A60301">
      <w:pPr>
        <w:ind w:left="360"/>
      </w:pPr>
    </w:p>
    <w:p w14:paraId="06940443" w14:textId="77777777" w:rsidR="5094F485" w:rsidRDefault="5094F485" w:rsidP="4F3C91A0">
      <w:pPr>
        <w:numPr>
          <w:ilvl w:val="0"/>
          <w:numId w:val="9"/>
        </w:numPr>
      </w:pPr>
      <w:r>
        <w:t>Grading Standards</w:t>
      </w:r>
    </w:p>
    <w:p w14:paraId="097A78E5" w14:textId="77777777" w:rsidR="5094F485" w:rsidRDefault="5094F485" w:rsidP="4F3C91A0">
      <w:pPr>
        <w:numPr>
          <w:ilvl w:val="1"/>
          <w:numId w:val="9"/>
        </w:numPr>
      </w:pPr>
      <w:r>
        <w:t>Weights of deliverables</w:t>
      </w:r>
    </w:p>
    <w:p w14:paraId="20D6D5CB" w14:textId="04B3A450" w:rsidR="5094F485" w:rsidRDefault="5094F485" w:rsidP="4F3C91A0">
      <w:pPr>
        <w:numPr>
          <w:ilvl w:val="1"/>
          <w:numId w:val="9"/>
        </w:numPr>
      </w:pPr>
      <w:r>
        <w:t>Use of + and – grades, rounding</w:t>
      </w:r>
    </w:p>
    <w:p w14:paraId="24B5EB31" w14:textId="298DA62E" w:rsidR="5094F485" w:rsidRDefault="5094F485" w:rsidP="4F3C91A0">
      <w:pPr>
        <w:numPr>
          <w:ilvl w:val="1"/>
          <w:numId w:val="9"/>
        </w:numPr>
      </w:pPr>
      <w:r>
        <w:lastRenderedPageBreak/>
        <w:t>For example, for an undergraduate course:</w:t>
      </w:r>
    </w:p>
    <w:p w14:paraId="3E4C3146" w14:textId="33CB5CEB" w:rsidR="5094F485" w:rsidRDefault="5094F485" w:rsidP="4F3C91A0">
      <w:pPr>
        <w:pStyle w:val="ListParagraph"/>
        <w:tabs>
          <w:tab w:val="right" w:pos="4320"/>
        </w:tabs>
        <w:ind w:left="1440"/>
      </w:pPr>
      <w:r>
        <w:t>Grades will be assigned as follows</w:t>
      </w:r>
    </w:p>
    <w:tbl>
      <w:tblPr>
        <w:tblW w:w="0" w:type="auto"/>
        <w:tblInd w:w="1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2520"/>
      </w:tblGrid>
      <w:tr w:rsidR="4F3C91A0" w14:paraId="1EC5C590" w14:textId="77777777" w:rsidTr="4F3C91A0">
        <w:trPr>
          <w:trHeight w:val="300"/>
        </w:trPr>
        <w:tc>
          <w:tcPr>
            <w:tcW w:w="1615" w:type="dxa"/>
            <w:shd w:val="clear" w:color="auto" w:fill="auto"/>
          </w:tcPr>
          <w:p w14:paraId="640664C4" w14:textId="77777777" w:rsidR="4F3C91A0" w:rsidRDefault="4F3C91A0" w:rsidP="4F3C91A0">
            <w:pPr>
              <w:jc w:val="center"/>
            </w:pPr>
            <w:r>
              <w:t>A+</w:t>
            </w:r>
          </w:p>
        </w:tc>
        <w:tc>
          <w:tcPr>
            <w:tcW w:w="2520" w:type="dxa"/>
            <w:shd w:val="clear" w:color="auto" w:fill="auto"/>
          </w:tcPr>
          <w:p w14:paraId="0950832C" w14:textId="77777777" w:rsidR="4F3C91A0" w:rsidRDefault="4F3C91A0">
            <w:r>
              <w:t>98.00 - 100%</w:t>
            </w:r>
          </w:p>
        </w:tc>
      </w:tr>
      <w:tr w:rsidR="4F3C91A0" w14:paraId="534EBD3B" w14:textId="77777777" w:rsidTr="4F3C91A0">
        <w:trPr>
          <w:trHeight w:val="300"/>
        </w:trPr>
        <w:tc>
          <w:tcPr>
            <w:tcW w:w="1615" w:type="dxa"/>
            <w:shd w:val="clear" w:color="auto" w:fill="auto"/>
          </w:tcPr>
          <w:p w14:paraId="1EE3D38B" w14:textId="77777777" w:rsidR="4F3C91A0" w:rsidRDefault="4F3C91A0">
            <w:r>
              <w:t xml:space="preserve">          A</w:t>
            </w:r>
          </w:p>
        </w:tc>
        <w:tc>
          <w:tcPr>
            <w:tcW w:w="2520" w:type="dxa"/>
            <w:shd w:val="clear" w:color="auto" w:fill="auto"/>
          </w:tcPr>
          <w:p w14:paraId="44EFE933" w14:textId="77777777" w:rsidR="4F3C91A0" w:rsidRDefault="4F3C91A0">
            <w:r>
              <w:t>93.00 – 97.99%</w:t>
            </w:r>
          </w:p>
        </w:tc>
      </w:tr>
      <w:tr w:rsidR="4F3C91A0" w14:paraId="15B4FBD6" w14:textId="77777777" w:rsidTr="4F3C91A0">
        <w:trPr>
          <w:trHeight w:val="300"/>
        </w:trPr>
        <w:tc>
          <w:tcPr>
            <w:tcW w:w="1615" w:type="dxa"/>
            <w:shd w:val="clear" w:color="auto" w:fill="auto"/>
          </w:tcPr>
          <w:p w14:paraId="003CDF72" w14:textId="77777777" w:rsidR="4F3C91A0" w:rsidRDefault="4F3C91A0" w:rsidP="4F3C91A0">
            <w:pPr>
              <w:jc w:val="center"/>
            </w:pPr>
            <w:r>
              <w:t>A-</w:t>
            </w:r>
          </w:p>
        </w:tc>
        <w:tc>
          <w:tcPr>
            <w:tcW w:w="2520" w:type="dxa"/>
            <w:shd w:val="clear" w:color="auto" w:fill="auto"/>
          </w:tcPr>
          <w:p w14:paraId="2332015E" w14:textId="77777777" w:rsidR="4F3C91A0" w:rsidRDefault="4F3C91A0">
            <w:r>
              <w:t>90.00 – 92.99%</w:t>
            </w:r>
          </w:p>
        </w:tc>
      </w:tr>
      <w:tr w:rsidR="4F3C91A0" w14:paraId="6DA8407A" w14:textId="77777777" w:rsidTr="4F3C91A0">
        <w:trPr>
          <w:trHeight w:val="300"/>
        </w:trPr>
        <w:tc>
          <w:tcPr>
            <w:tcW w:w="1615" w:type="dxa"/>
            <w:shd w:val="clear" w:color="auto" w:fill="auto"/>
          </w:tcPr>
          <w:p w14:paraId="20943244" w14:textId="77777777" w:rsidR="4F3C91A0" w:rsidRDefault="4F3C91A0" w:rsidP="4F3C91A0">
            <w:pPr>
              <w:jc w:val="center"/>
            </w:pPr>
            <w:r>
              <w:t>B+</w:t>
            </w:r>
          </w:p>
        </w:tc>
        <w:tc>
          <w:tcPr>
            <w:tcW w:w="2520" w:type="dxa"/>
            <w:shd w:val="clear" w:color="auto" w:fill="auto"/>
          </w:tcPr>
          <w:p w14:paraId="452F3F93" w14:textId="77777777" w:rsidR="4F3C91A0" w:rsidRDefault="4F3C91A0">
            <w:r>
              <w:t>87.00 – 89.99%</w:t>
            </w:r>
          </w:p>
        </w:tc>
      </w:tr>
      <w:tr w:rsidR="4F3C91A0" w14:paraId="47494A6C" w14:textId="77777777" w:rsidTr="4F3C91A0">
        <w:trPr>
          <w:trHeight w:val="300"/>
        </w:trPr>
        <w:tc>
          <w:tcPr>
            <w:tcW w:w="1615" w:type="dxa"/>
            <w:shd w:val="clear" w:color="auto" w:fill="auto"/>
          </w:tcPr>
          <w:p w14:paraId="7C36DF03" w14:textId="77777777" w:rsidR="4F3C91A0" w:rsidRDefault="4F3C91A0">
            <w:r>
              <w:t xml:space="preserve">          B</w:t>
            </w:r>
          </w:p>
        </w:tc>
        <w:tc>
          <w:tcPr>
            <w:tcW w:w="2520" w:type="dxa"/>
            <w:shd w:val="clear" w:color="auto" w:fill="auto"/>
          </w:tcPr>
          <w:p w14:paraId="14B2BF4A" w14:textId="77777777" w:rsidR="4F3C91A0" w:rsidRDefault="4F3C91A0">
            <w:r>
              <w:t>83.00 – 86.99%</w:t>
            </w:r>
          </w:p>
        </w:tc>
      </w:tr>
      <w:tr w:rsidR="4F3C91A0" w14:paraId="4FBFB31A" w14:textId="77777777" w:rsidTr="4F3C91A0">
        <w:trPr>
          <w:trHeight w:val="300"/>
        </w:trPr>
        <w:tc>
          <w:tcPr>
            <w:tcW w:w="1615" w:type="dxa"/>
            <w:shd w:val="clear" w:color="auto" w:fill="auto"/>
          </w:tcPr>
          <w:p w14:paraId="78931D4C" w14:textId="77777777" w:rsidR="4F3C91A0" w:rsidRDefault="4F3C91A0" w:rsidP="4F3C91A0">
            <w:pPr>
              <w:jc w:val="center"/>
            </w:pPr>
            <w:r>
              <w:t>B-</w:t>
            </w:r>
          </w:p>
        </w:tc>
        <w:tc>
          <w:tcPr>
            <w:tcW w:w="2520" w:type="dxa"/>
            <w:shd w:val="clear" w:color="auto" w:fill="auto"/>
          </w:tcPr>
          <w:p w14:paraId="39936A62" w14:textId="77777777" w:rsidR="4F3C91A0" w:rsidRDefault="4F3C91A0">
            <w:r>
              <w:t>80.00 – 82.99%</w:t>
            </w:r>
          </w:p>
        </w:tc>
      </w:tr>
      <w:tr w:rsidR="4F3C91A0" w14:paraId="33A3DE6E" w14:textId="77777777" w:rsidTr="4F3C91A0">
        <w:trPr>
          <w:trHeight w:val="300"/>
        </w:trPr>
        <w:tc>
          <w:tcPr>
            <w:tcW w:w="1615" w:type="dxa"/>
            <w:shd w:val="clear" w:color="auto" w:fill="auto"/>
          </w:tcPr>
          <w:p w14:paraId="6EA3D5EA" w14:textId="77777777" w:rsidR="4F3C91A0" w:rsidRDefault="4F3C91A0" w:rsidP="4F3C91A0">
            <w:pPr>
              <w:jc w:val="center"/>
            </w:pPr>
            <w:r>
              <w:t>C+</w:t>
            </w:r>
          </w:p>
        </w:tc>
        <w:tc>
          <w:tcPr>
            <w:tcW w:w="2520" w:type="dxa"/>
            <w:shd w:val="clear" w:color="auto" w:fill="auto"/>
          </w:tcPr>
          <w:p w14:paraId="308F18CA" w14:textId="77777777" w:rsidR="4F3C91A0" w:rsidRDefault="4F3C91A0">
            <w:r>
              <w:t>77.00 – 79.99%</w:t>
            </w:r>
          </w:p>
        </w:tc>
      </w:tr>
      <w:tr w:rsidR="4F3C91A0" w14:paraId="6463FC0F" w14:textId="77777777" w:rsidTr="4F3C91A0">
        <w:trPr>
          <w:trHeight w:val="300"/>
        </w:trPr>
        <w:tc>
          <w:tcPr>
            <w:tcW w:w="1615" w:type="dxa"/>
            <w:shd w:val="clear" w:color="auto" w:fill="auto"/>
          </w:tcPr>
          <w:p w14:paraId="1B02A47D" w14:textId="77777777" w:rsidR="4F3C91A0" w:rsidRDefault="4F3C91A0" w:rsidP="4F3C91A0">
            <w:pPr>
              <w:jc w:val="center"/>
            </w:pPr>
            <w:r>
              <w:t>C</w:t>
            </w:r>
          </w:p>
        </w:tc>
        <w:tc>
          <w:tcPr>
            <w:tcW w:w="2520" w:type="dxa"/>
            <w:shd w:val="clear" w:color="auto" w:fill="auto"/>
          </w:tcPr>
          <w:p w14:paraId="6E4787C3" w14:textId="77777777" w:rsidR="4F3C91A0" w:rsidRDefault="4F3C91A0">
            <w:r>
              <w:t>70.00 – 76.99%</w:t>
            </w:r>
          </w:p>
        </w:tc>
      </w:tr>
      <w:tr w:rsidR="4F3C91A0" w14:paraId="55E7C562" w14:textId="77777777" w:rsidTr="4F3C91A0">
        <w:trPr>
          <w:trHeight w:val="300"/>
        </w:trPr>
        <w:tc>
          <w:tcPr>
            <w:tcW w:w="1615" w:type="dxa"/>
            <w:shd w:val="clear" w:color="auto" w:fill="auto"/>
          </w:tcPr>
          <w:p w14:paraId="40FA752F" w14:textId="77777777" w:rsidR="4F3C91A0" w:rsidRDefault="4F3C91A0" w:rsidP="4F3C91A0">
            <w:pPr>
              <w:jc w:val="center"/>
            </w:pPr>
            <w:r>
              <w:t>D</w:t>
            </w:r>
          </w:p>
        </w:tc>
        <w:tc>
          <w:tcPr>
            <w:tcW w:w="2520" w:type="dxa"/>
            <w:shd w:val="clear" w:color="auto" w:fill="auto"/>
          </w:tcPr>
          <w:p w14:paraId="27605D43" w14:textId="77777777" w:rsidR="4F3C91A0" w:rsidRDefault="4F3C91A0">
            <w:r>
              <w:t>60.00 – 69.99%</w:t>
            </w:r>
          </w:p>
        </w:tc>
      </w:tr>
      <w:tr w:rsidR="4F3C91A0" w14:paraId="6BCED61D" w14:textId="77777777" w:rsidTr="4F3C91A0">
        <w:trPr>
          <w:trHeight w:val="300"/>
        </w:trPr>
        <w:tc>
          <w:tcPr>
            <w:tcW w:w="1615" w:type="dxa"/>
            <w:shd w:val="clear" w:color="auto" w:fill="auto"/>
          </w:tcPr>
          <w:p w14:paraId="30571211" w14:textId="77777777" w:rsidR="4F3C91A0" w:rsidRDefault="4F3C91A0" w:rsidP="4F3C91A0">
            <w:pPr>
              <w:jc w:val="center"/>
            </w:pPr>
            <w:r>
              <w:t>F</w:t>
            </w:r>
          </w:p>
        </w:tc>
        <w:tc>
          <w:tcPr>
            <w:tcW w:w="2520" w:type="dxa"/>
            <w:shd w:val="clear" w:color="auto" w:fill="auto"/>
          </w:tcPr>
          <w:p w14:paraId="02A16DED" w14:textId="77777777" w:rsidR="4F3C91A0" w:rsidRDefault="4F3C91A0">
            <w:r>
              <w:t>0        –  59.99%</w:t>
            </w:r>
          </w:p>
        </w:tc>
      </w:tr>
    </w:tbl>
    <w:p w14:paraId="6FED5D3B" w14:textId="77158167" w:rsidR="5094F485" w:rsidRDefault="5094F485" w:rsidP="4F3C91A0">
      <w:pPr>
        <w:ind w:left="1440"/>
      </w:pPr>
      <w:r>
        <w:t>There is no rounding up.</w:t>
      </w:r>
    </w:p>
    <w:p w14:paraId="2BEA96AC" w14:textId="06A82A1E" w:rsidR="4F3C91A0" w:rsidRDefault="4F3C91A0" w:rsidP="4F3C91A0">
      <w:pPr>
        <w:ind w:left="1440"/>
      </w:pPr>
    </w:p>
    <w:p w14:paraId="62BBAC9C" w14:textId="066808D4" w:rsidR="5094F485" w:rsidRDefault="5094F485" w:rsidP="4F3C91A0">
      <w:pPr>
        <w:numPr>
          <w:ilvl w:val="1"/>
          <w:numId w:val="9"/>
        </w:numPr>
      </w:pPr>
      <w:r>
        <w:t>For example, for a graduate course:</w:t>
      </w:r>
    </w:p>
    <w:p w14:paraId="64F41820" w14:textId="0F5ADE98" w:rsidR="5094F485" w:rsidRDefault="5094F485" w:rsidP="4F3C91A0">
      <w:pPr>
        <w:pStyle w:val="ListParagraph"/>
        <w:tabs>
          <w:tab w:val="right" w:pos="4320"/>
        </w:tabs>
        <w:ind w:firstLine="720"/>
      </w:pPr>
      <w:r>
        <w:t>Grades will be assigned as follows</w:t>
      </w:r>
    </w:p>
    <w:tbl>
      <w:tblPr>
        <w:tblW w:w="0" w:type="auto"/>
        <w:tblInd w:w="1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2520"/>
      </w:tblGrid>
      <w:tr w:rsidR="4F3C91A0" w14:paraId="685715F0" w14:textId="77777777" w:rsidTr="4F3C91A0">
        <w:trPr>
          <w:trHeight w:val="300"/>
        </w:trPr>
        <w:tc>
          <w:tcPr>
            <w:tcW w:w="1615" w:type="dxa"/>
            <w:shd w:val="clear" w:color="auto" w:fill="auto"/>
          </w:tcPr>
          <w:p w14:paraId="004CD6F5" w14:textId="77777777" w:rsidR="4F3C91A0" w:rsidRDefault="4F3C91A0" w:rsidP="4F3C91A0">
            <w:pPr>
              <w:jc w:val="center"/>
            </w:pPr>
            <w:r>
              <w:t>A+</w:t>
            </w:r>
          </w:p>
        </w:tc>
        <w:tc>
          <w:tcPr>
            <w:tcW w:w="2520" w:type="dxa"/>
            <w:shd w:val="clear" w:color="auto" w:fill="auto"/>
          </w:tcPr>
          <w:p w14:paraId="6A06CD6A" w14:textId="77777777" w:rsidR="4F3C91A0" w:rsidRDefault="4F3C91A0">
            <w:r>
              <w:t>98.00 - 100%</w:t>
            </w:r>
          </w:p>
        </w:tc>
      </w:tr>
      <w:tr w:rsidR="4F3C91A0" w14:paraId="716EF0A9" w14:textId="77777777" w:rsidTr="4F3C91A0">
        <w:trPr>
          <w:trHeight w:val="300"/>
        </w:trPr>
        <w:tc>
          <w:tcPr>
            <w:tcW w:w="1615" w:type="dxa"/>
            <w:shd w:val="clear" w:color="auto" w:fill="auto"/>
          </w:tcPr>
          <w:p w14:paraId="4B6E352A" w14:textId="77777777" w:rsidR="4F3C91A0" w:rsidRDefault="4F3C91A0">
            <w:r>
              <w:t xml:space="preserve">          A</w:t>
            </w:r>
          </w:p>
        </w:tc>
        <w:tc>
          <w:tcPr>
            <w:tcW w:w="2520" w:type="dxa"/>
            <w:shd w:val="clear" w:color="auto" w:fill="auto"/>
          </w:tcPr>
          <w:p w14:paraId="4AA35AEE" w14:textId="77777777" w:rsidR="4F3C91A0" w:rsidRDefault="4F3C91A0">
            <w:r>
              <w:t>93.00 – 97.99%</w:t>
            </w:r>
          </w:p>
        </w:tc>
      </w:tr>
      <w:tr w:rsidR="4F3C91A0" w14:paraId="282008DF" w14:textId="77777777" w:rsidTr="4F3C91A0">
        <w:trPr>
          <w:trHeight w:val="300"/>
        </w:trPr>
        <w:tc>
          <w:tcPr>
            <w:tcW w:w="1615" w:type="dxa"/>
            <w:shd w:val="clear" w:color="auto" w:fill="auto"/>
          </w:tcPr>
          <w:p w14:paraId="448AA647" w14:textId="77777777" w:rsidR="4F3C91A0" w:rsidRDefault="4F3C91A0" w:rsidP="4F3C91A0">
            <w:pPr>
              <w:jc w:val="center"/>
            </w:pPr>
            <w:r>
              <w:t>A-</w:t>
            </w:r>
          </w:p>
        </w:tc>
        <w:tc>
          <w:tcPr>
            <w:tcW w:w="2520" w:type="dxa"/>
            <w:shd w:val="clear" w:color="auto" w:fill="auto"/>
          </w:tcPr>
          <w:p w14:paraId="15AAF7DB" w14:textId="77777777" w:rsidR="4F3C91A0" w:rsidRDefault="4F3C91A0">
            <w:r>
              <w:t>90.00 – 92.99%</w:t>
            </w:r>
          </w:p>
        </w:tc>
      </w:tr>
      <w:tr w:rsidR="4F3C91A0" w14:paraId="5201536E" w14:textId="77777777" w:rsidTr="4F3C91A0">
        <w:trPr>
          <w:trHeight w:val="300"/>
        </w:trPr>
        <w:tc>
          <w:tcPr>
            <w:tcW w:w="1615" w:type="dxa"/>
            <w:shd w:val="clear" w:color="auto" w:fill="auto"/>
          </w:tcPr>
          <w:p w14:paraId="207B3F09" w14:textId="77777777" w:rsidR="4F3C91A0" w:rsidRDefault="4F3C91A0" w:rsidP="4F3C91A0">
            <w:pPr>
              <w:jc w:val="center"/>
            </w:pPr>
            <w:r>
              <w:t>B+</w:t>
            </w:r>
          </w:p>
        </w:tc>
        <w:tc>
          <w:tcPr>
            <w:tcW w:w="2520" w:type="dxa"/>
            <w:shd w:val="clear" w:color="auto" w:fill="auto"/>
          </w:tcPr>
          <w:p w14:paraId="564D1569" w14:textId="77777777" w:rsidR="4F3C91A0" w:rsidRDefault="4F3C91A0">
            <w:r>
              <w:t>87.00 – 89.99%</w:t>
            </w:r>
          </w:p>
        </w:tc>
      </w:tr>
      <w:tr w:rsidR="4F3C91A0" w14:paraId="25773803" w14:textId="77777777" w:rsidTr="4F3C91A0">
        <w:trPr>
          <w:trHeight w:val="300"/>
        </w:trPr>
        <w:tc>
          <w:tcPr>
            <w:tcW w:w="1615" w:type="dxa"/>
            <w:shd w:val="clear" w:color="auto" w:fill="auto"/>
          </w:tcPr>
          <w:p w14:paraId="35D754C2" w14:textId="77777777" w:rsidR="4F3C91A0" w:rsidRDefault="4F3C91A0">
            <w:r>
              <w:t xml:space="preserve">          B</w:t>
            </w:r>
          </w:p>
        </w:tc>
        <w:tc>
          <w:tcPr>
            <w:tcW w:w="2520" w:type="dxa"/>
            <w:shd w:val="clear" w:color="auto" w:fill="auto"/>
          </w:tcPr>
          <w:p w14:paraId="065041E3" w14:textId="77777777" w:rsidR="4F3C91A0" w:rsidRDefault="4F3C91A0">
            <w:r>
              <w:t>83.00 – 86.99%</w:t>
            </w:r>
          </w:p>
        </w:tc>
      </w:tr>
      <w:tr w:rsidR="4F3C91A0" w14:paraId="7A87C337" w14:textId="77777777" w:rsidTr="4F3C91A0">
        <w:trPr>
          <w:trHeight w:val="300"/>
        </w:trPr>
        <w:tc>
          <w:tcPr>
            <w:tcW w:w="1615" w:type="dxa"/>
            <w:shd w:val="clear" w:color="auto" w:fill="auto"/>
          </w:tcPr>
          <w:p w14:paraId="6BB5DFCD" w14:textId="77777777" w:rsidR="4F3C91A0" w:rsidRDefault="4F3C91A0" w:rsidP="4F3C91A0">
            <w:pPr>
              <w:jc w:val="center"/>
            </w:pPr>
            <w:r>
              <w:t>B-</w:t>
            </w:r>
          </w:p>
        </w:tc>
        <w:tc>
          <w:tcPr>
            <w:tcW w:w="2520" w:type="dxa"/>
            <w:shd w:val="clear" w:color="auto" w:fill="auto"/>
          </w:tcPr>
          <w:p w14:paraId="05949027" w14:textId="6486DC01" w:rsidR="4F3C91A0" w:rsidRDefault="4F3C91A0">
            <w:r>
              <w:t>78.00 – 82.99%</w:t>
            </w:r>
          </w:p>
        </w:tc>
      </w:tr>
      <w:tr w:rsidR="4F3C91A0" w14:paraId="1ABE6247" w14:textId="77777777" w:rsidTr="4F3C91A0">
        <w:trPr>
          <w:trHeight w:val="300"/>
        </w:trPr>
        <w:tc>
          <w:tcPr>
            <w:tcW w:w="1615" w:type="dxa"/>
            <w:shd w:val="clear" w:color="auto" w:fill="auto"/>
          </w:tcPr>
          <w:p w14:paraId="2E53A845" w14:textId="77777777" w:rsidR="4F3C91A0" w:rsidRDefault="4F3C91A0" w:rsidP="4F3C91A0">
            <w:pPr>
              <w:jc w:val="center"/>
            </w:pPr>
            <w:r>
              <w:t>C</w:t>
            </w:r>
          </w:p>
        </w:tc>
        <w:tc>
          <w:tcPr>
            <w:tcW w:w="2520" w:type="dxa"/>
            <w:shd w:val="clear" w:color="auto" w:fill="auto"/>
          </w:tcPr>
          <w:p w14:paraId="31B5E9CC" w14:textId="061584B3" w:rsidR="4F3C91A0" w:rsidRDefault="4F3C91A0">
            <w:r>
              <w:t>65.00 – 77.99%</w:t>
            </w:r>
          </w:p>
        </w:tc>
      </w:tr>
      <w:tr w:rsidR="4F3C91A0" w14:paraId="46C92A34" w14:textId="77777777" w:rsidTr="4F3C91A0">
        <w:trPr>
          <w:trHeight w:val="300"/>
        </w:trPr>
        <w:tc>
          <w:tcPr>
            <w:tcW w:w="1615" w:type="dxa"/>
            <w:shd w:val="clear" w:color="auto" w:fill="auto"/>
          </w:tcPr>
          <w:p w14:paraId="054ED049" w14:textId="77777777" w:rsidR="4F3C91A0" w:rsidRDefault="4F3C91A0" w:rsidP="4F3C91A0">
            <w:pPr>
              <w:jc w:val="center"/>
            </w:pPr>
            <w:r>
              <w:t>F</w:t>
            </w:r>
          </w:p>
        </w:tc>
        <w:tc>
          <w:tcPr>
            <w:tcW w:w="2520" w:type="dxa"/>
            <w:shd w:val="clear" w:color="auto" w:fill="auto"/>
          </w:tcPr>
          <w:p w14:paraId="7F2AFBC8" w14:textId="37DDC67E" w:rsidR="4F3C91A0" w:rsidRDefault="4F3C91A0">
            <w:r>
              <w:t>0        –  64.99%</w:t>
            </w:r>
          </w:p>
        </w:tc>
      </w:tr>
    </w:tbl>
    <w:p w14:paraId="5E8C3F7B" w14:textId="77777777" w:rsidR="5094F485" w:rsidRDefault="5094F485" w:rsidP="4F3C91A0">
      <w:pPr>
        <w:ind w:left="1440"/>
      </w:pPr>
      <w:r>
        <w:t>There is no rounding up.</w:t>
      </w:r>
    </w:p>
    <w:p w14:paraId="6F5BD636" w14:textId="77777777" w:rsidR="4F3C91A0" w:rsidRDefault="4F3C91A0" w:rsidP="4F3C91A0">
      <w:pPr>
        <w:ind w:left="1440"/>
      </w:pPr>
    </w:p>
    <w:p w14:paraId="068BF21F" w14:textId="30CC8A34" w:rsidR="38D232F5" w:rsidRDefault="38D232F5" w:rsidP="4F3C91A0">
      <w:pPr>
        <w:pStyle w:val="ListParagraph"/>
        <w:numPr>
          <w:ilvl w:val="0"/>
          <w:numId w:val="7"/>
        </w:numPr>
      </w:pPr>
      <w:r>
        <w:t xml:space="preserve">Grading Related Policies and Student Responsibilities – </w:t>
      </w:r>
      <w:r w:rsidRPr="4F3C91A0">
        <w:rPr>
          <w:i/>
          <w:iCs/>
        </w:rPr>
        <w:t>Policies should be clearly stated on syllabus</w:t>
      </w:r>
    </w:p>
    <w:p w14:paraId="0ED2E221" w14:textId="04B380BF" w:rsidR="38D232F5" w:rsidRDefault="38D232F5" w:rsidP="4F3C91A0">
      <w:pPr>
        <w:pStyle w:val="ListParagraph"/>
        <w:numPr>
          <w:ilvl w:val="1"/>
          <w:numId w:val="7"/>
        </w:numPr>
      </w:pPr>
      <w:r>
        <w:t>Teamwork, projects, tests, class participation, extra credit (if any) etc.</w:t>
      </w:r>
    </w:p>
    <w:p w14:paraId="451E70DA" w14:textId="77777777" w:rsidR="38D232F5" w:rsidRDefault="38D232F5" w:rsidP="4F3C91A0">
      <w:pPr>
        <w:pStyle w:val="ListParagraph"/>
        <w:numPr>
          <w:ilvl w:val="1"/>
          <w:numId w:val="7"/>
        </w:numPr>
      </w:pPr>
      <w:r>
        <w:t xml:space="preserve">Number and formats of exams/assignments </w:t>
      </w:r>
    </w:p>
    <w:p w14:paraId="472F071D" w14:textId="7327E064" w:rsidR="38D232F5" w:rsidRDefault="38D232F5" w:rsidP="4F3C91A0">
      <w:pPr>
        <w:pStyle w:val="ListParagraph"/>
        <w:numPr>
          <w:ilvl w:val="1"/>
          <w:numId w:val="7"/>
        </w:numPr>
      </w:pPr>
      <w:r>
        <w:t>Missed exam, late assignment policies and penalties</w:t>
      </w:r>
    </w:p>
    <w:p w14:paraId="2E4E82AD" w14:textId="45E56EA0" w:rsidR="38D232F5" w:rsidRDefault="38D232F5" w:rsidP="4F3C91A0">
      <w:pPr>
        <w:pStyle w:val="ListParagraph"/>
        <w:numPr>
          <w:ilvl w:val="1"/>
          <w:numId w:val="7"/>
        </w:numPr>
      </w:pPr>
      <w:r>
        <w:t xml:space="preserve">Course absences and penalties and class engagement expectations </w:t>
      </w:r>
    </w:p>
    <w:p w14:paraId="0230EA88" w14:textId="65E1BCF2" w:rsidR="38D232F5" w:rsidRDefault="38D232F5" w:rsidP="4F3C91A0">
      <w:pPr>
        <w:pStyle w:val="ListParagraph"/>
        <w:numPr>
          <w:ilvl w:val="1"/>
          <w:numId w:val="7"/>
        </w:numPr>
      </w:pPr>
      <w:r>
        <w:t>Use of Respondus Lockdown Browser or Honorlock</w:t>
      </w:r>
    </w:p>
    <w:p w14:paraId="44114DA8" w14:textId="6E0DAED2" w:rsidR="38D232F5" w:rsidRDefault="38D232F5" w:rsidP="4F3C91A0">
      <w:pPr>
        <w:pStyle w:val="ListParagraph"/>
        <w:numPr>
          <w:ilvl w:val="1"/>
          <w:numId w:val="7"/>
        </w:numPr>
      </w:pPr>
      <w:r>
        <w:t>Use of electronic devices policies and information and penalties if appropriate</w:t>
      </w:r>
    </w:p>
    <w:p w14:paraId="3027BD18" w14:textId="0DBA452A" w:rsidR="38D232F5" w:rsidRDefault="38D232F5" w:rsidP="4F3C91A0">
      <w:pPr>
        <w:pStyle w:val="ListParagraph"/>
        <w:numPr>
          <w:ilvl w:val="1"/>
          <w:numId w:val="7"/>
        </w:numPr>
      </w:pPr>
      <w:r>
        <w:t>Make-up policy: Faculty should ensure that their make-up policy is clearly stated on their syllabus</w:t>
      </w:r>
    </w:p>
    <w:p w14:paraId="2D2939D3" w14:textId="510505D9" w:rsidR="4F3C91A0" w:rsidRDefault="4F3C91A0" w:rsidP="4F3C91A0">
      <w:pPr>
        <w:ind w:left="360"/>
      </w:pPr>
    </w:p>
    <w:p w14:paraId="2CD562BD" w14:textId="5197C7B9" w:rsidR="00A60301" w:rsidRPr="002554B6" w:rsidRDefault="00A60301" w:rsidP="007A041E">
      <w:pPr>
        <w:numPr>
          <w:ilvl w:val="0"/>
          <w:numId w:val="6"/>
        </w:numPr>
        <w:rPr>
          <w:szCs w:val="24"/>
        </w:rPr>
      </w:pPr>
      <w:r w:rsidRPr="002554B6">
        <w:rPr>
          <w:szCs w:val="24"/>
        </w:rPr>
        <w:t>Course Schedule</w:t>
      </w:r>
      <w:r w:rsidR="00C35CD8" w:rsidRPr="002554B6">
        <w:rPr>
          <w:szCs w:val="24"/>
        </w:rPr>
        <w:t xml:space="preserve"> – </w:t>
      </w:r>
      <w:r w:rsidR="00C35CD8" w:rsidRPr="002554B6">
        <w:rPr>
          <w:i/>
          <w:szCs w:val="24"/>
        </w:rPr>
        <w:t>Dates should be on schedule and fixed for students’ planning</w:t>
      </w:r>
    </w:p>
    <w:p w14:paraId="1139C8D3" w14:textId="77777777" w:rsidR="00A60301" w:rsidRPr="002554B6" w:rsidRDefault="00C222A4" w:rsidP="007A041E">
      <w:pPr>
        <w:numPr>
          <w:ilvl w:val="1"/>
          <w:numId w:val="6"/>
        </w:numPr>
        <w:rPr>
          <w:szCs w:val="24"/>
        </w:rPr>
      </w:pPr>
      <w:r w:rsidRPr="002554B6">
        <w:rPr>
          <w:szCs w:val="24"/>
        </w:rPr>
        <w:t>Planned dates of topic c</w:t>
      </w:r>
      <w:r w:rsidR="00A60301" w:rsidRPr="002554B6">
        <w:rPr>
          <w:szCs w:val="24"/>
        </w:rPr>
        <w:t>overage</w:t>
      </w:r>
    </w:p>
    <w:p w14:paraId="70DA0A29" w14:textId="22308FD4" w:rsidR="00A60301" w:rsidRPr="002554B6" w:rsidRDefault="00C222A4" w:rsidP="007A041E">
      <w:pPr>
        <w:numPr>
          <w:ilvl w:val="1"/>
          <w:numId w:val="6"/>
        </w:numPr>
      </w:pPr>
      <w:r>
        <w:t>Dates of e</w:t>
      </w:r>
      <w:r w:rsidR="00A60301">
        <w:t>xams</w:t>
      </w:r>
      <w:r w:rsidR="00A04FC6">
        <w:t xml:space="preserve"> – please refer to the University </w:t>
      </w:r>
      <w:hyperlink r:id="rId22">
        <w:r w:rsidR="00A04FC6" w:rsidRPr="0E527D45">
          <w:rPr>
            <w:rStyle w:val="Hyperlink"/>
          </w:rPr>
          <w:t>calendar for final exams</w:t>
        </w:r>
      </w:hyperlink>
      <w:r w:rsidR="00A04FC6">
        <w:t xml:space="preserve"> </w:t>
      </w:r>
    </w:p>
    <w:p w14:paraId="77C4B9FB" w14:textId="77777777" w:rsidR="00A60301" w:rsidRPr="002554B6" w:rsidRDefault="00C222A4" w:rsidP="007A041E">
      <w:pPr>
        <w:numPr>
          <w:ilvl w:val="1"/>
          <w:numId w:val="6"/>
        </w:numPr>
        <w:rPr>
          <w:szCs w:val="24"/>
        </w:rPr>
      </w:pPr>
      <w:r w:rsidRPr="002554B6">
        <w:rPr>
          <w:szCs w:val="24"/>
        </w:rPr>
        <w:t>Dates assignments are d</w:t>
      </w:r>
      <w:r w:rsidR="00A60301" w:rsidRPr="002554B6">
        <w:rPr>
          <w:szCs w:val="24"/>
        </w:rPr>
        <w:t xml:space="preserve">ue </w:t>
      </w:r>
    </w:p>
    <w:p w14:paraId="511FD263" w14:textId="77777777" w:rsidR="00A60301" w:rsidRPr="002554B6" w:rsidRDefault="00A60301" w:rsidP="00A60301">
      <w:pPr>
        <w:rPr>
          <w:szCs w:val="24"/>
        </w:rPr>
      </w:pPr>
    </w:p>
    <w:p w14:paraId="4C4541F5" w14:textId="77204CC3" w:rsidR="00CC360F" w:rsidRPr="002554B6" w:rsidRDefault="06106EE4" w:rsidP="4F3C91A0">
      <w:pPr>
        <w:numPr>
          <w:ilvl w:val="0"/>
          <w:numId w:val="7"/>
        </w:numPr>
      </w:pPr>
      <w:r>
        <w:t xml:space="preserve">Costello College </w:t>
      </w:r>
      <w:r w:rsidR="00772427">
        <w:t>of Business Standards of Behavior</w:t>
      </w:r>
      <w:r w:rsidR="00A60301">
        <w:t xml:space="preserve">: </w:t>
      </w:r>
    </w:p>
    <w:p w14:paraId="5AA0A0FE" w14:textId="70976D48" w:rsidR="00A60301" w:rsidRPr="002554B6" w:rsidRDefault="00A60301" w:rsidP="00CC360F">
      <w:pPr>
        <w:pStyle w:val="Default"/>
        <w:ind w:left="720"/>
      </w:pPr>
      <w:r>
        <w:lastRenderedPageBreak/>
        <w:t xml:space="preserve">The mission of the </w:t>
      </w:r>
      <w:r w:rsidR="4A620F89">
        <w:t xml:space="preserve">Costello College </w:t>
      </w:r>
      <w:r>
        <w:t>of Business at George Mason Universit</w:t>
      </w:r>
      <w:r w:rsidR="00A77D29">
        <w:t>y is to create and deliver high-</w:t>
      </w:r>
      <w:r>
        <w:t>quality educational programs and research. Students, faculty, staff, and alumni who participate in these educational programs contribute to the well-being of soc</w:t>
      </w:r>
      <w:r w:rsidR="00A77D29">
        <w:t>iety. High-</w:t>
      </w:r>
      <w:r>
        <w:t xml:space="preserve">quality educational programs require an environment of trust and mutual respect, free expression and inquiry, and a commitment to truth, excellence, and lifelong learning. Students, program participants, faculty, staff, and alumni accept these principles when they join the </w:t>
      </w:r>
      <w:r w:rsidR="7D70A4A6">
        <w:t xml:space="preserve">Costello College </w:t>
      </w:r>
      <w:r>
        <w:t xml:space="preserve">of Business community. In doing so, they agree to abide by the following standards of behavior: </w:t>
      </w:r>
    </w:p>
    <w:p w14:paraId="2ACE9D98" w14:textId="77777777" w:rsidR="00A60301" w:rsidRPr="002554B6" w:rsidRDefault="00A60301" w:rsidP="007A041E">
      <w:pPr>
        <w:pStyle w:val="Default"/>
        <w:numPr>
          <w:ilvl w:val="1"/>
          <w:numId w:val="9"/>
        </w:numPr>
        <w:spacing w:after="44"/>
      </w:pPr>
      <w:r w:rsidRPr="002554B6">
        <w:rPr>
          <w:bCs/>
        </w:rPr>
        <w:t>Respect</w:t>
      </w:r>
      <w:r w:rsidRPr="002554B6">
        <w:rPr>
          <w:b/>
          <w:bCs/>
        </w:rPr>
        <w:t xml:space="preserve"> </w:t>
      </w:r>
      <w:r w:rsidRPr="002554B6">
        <w:t xml:space="preserve">for the rights, differences, and dignity of others </w:t>
      </w:r>
    </w:p>
    <w:p w14:paraId="5380A44A" w14:textId="77777777" w:rsidR="00A60301" w:rsidRPr="002554B6" w:rsidRDefault="00A60301" w:rsidP="007A041E">
      <w:pPr>
        <w:pStyle w:val="Default"/>
        <w:numPr>
          <w:ilvl w:val="1"/>
          <w:numId w:val="9"/>
        </w:numPr>
        <w:spacing w:after="44"/>
      </w:pPr>
      <w:r w:rsidRPr="002554B6">
        <w:rPr>
          <w:bCs/>
        </w:rPr>
        <w:t>Honesty and integrity</w:t>
      </w:r>
      <w:r w:rsidRPr="002554B6">
        <w:rPr>
          <w:b/>
          <w:bCs/>
        </w:rPr>
        <w:t xml:space="preserve"> </w:t>
      </w:r>
      <w:r w:rsidRPr="002554B6">
        <w:t xml:space="preserve">in dealing with all members of the community </w:t>
      </w:r>
    </w:p>
    <w:p w14:paraId="092B7D15" w14:textId="77777777" w:rsidR="000C770A" w:rsidRPr="002554B6" w:rsidRDefault="00A60301" w:rsidP="007A041E">
      <w:pPr>
        <w:pStyle w:val="Default"/>
        <w:numPr>
          <w:ilvl w:val="1"/>
          <w:numId w:val="9"/>
        </w:numPr>
      </w:pPr>
      <w:r w:rsidRPr="002554B6">
        <w:rPr>
          <w:bCs/>
        </w:rPr>
        <w:t>Accountability</w:t>
      </w:r>
      <w:r w:rsidRPr="002554B6">
        <w:rPr>
          <w:b/>
          <w:bCs/>
        </w:rPr>
        <w:t xml:space="preserve"> </w:t>
      </w:r>
      <w:r w:rsidRPr="002554B6">
        <w:t>for personal behavior</w:t>
      </w:r>
    </w:p>
    <w:p w14:paraId="43CA6688" w14:textId="07BCFB01" w:rsidR="00A60301" w:rsidRPr="002554B6" w:rsidRDefault="00A60301" w:rsidP="0E527D45">
      <w:pPr>
        <w:pStyle w:val="Default"/>
        <w:ind w:left="720"/>
        <w:rPr>
          <w:b/>
          <w:bCs/>
        </w:rPr>
      </w:pPr>
      <w:r>
        <w:t xml:space="preserve">Integrity is an essential ingredient of a successful learning community. Ethical standards of behavior help promote a safe and productive community environment, and ensure every member the opportunity to pursue excellence.  </w:t>
      </w:r>
      <w:r w:rsidR="37ADFDAC">
        <w:t xml:space="preserve">The Costello College </w:t>
      </w:r>
      <w:r>
        <w:t xml:space="preserve">of Business can and should be a living model of these behavioral standards. To this end, community members have a personal responsibility to integrate these standards into every aspect of their experience at the </w:t>
      </w:r>
      <w:r w:rsidR="195C84FC">
        <w:t xml:space="preserve">Costello College </w:t>
      </w:r>
      <w:r>
        <w:t>of Business. Through our personal commitment to these Community Standards of Behavior, we can create an environment in which all can achieve their full potential.</w:t>
      </w:r>
    </w:p>
    <w:p w14:paraId="5289396A" w14:textId="57C902FA" w:rsidR="004C71CB" w:rsidRPr="002554B6" w:rsidRDefault="004C71CB" w:rsidP="4F3C91A0">
      <w:pPr>
        <w:pStyle w:val="Default"/>
        <w:ind w:left="720"/>
      </w:pPr>
    </w:p>
    <w:p w14:paraId="364D5F20" w14:textId="5694C62A" w:rsidR="004C71CB" w:rsidRPr="002554B6" w:rsidRDefault="004C71CB" w:rsidP="4F3C91A0">
      <w:pPr>
        <w:pStyle w:val="Default"/>
        <w:ind w:left="720"/>
      </w:pPr>
    </w:p>
    <w:p w14:paraId="4BC0DB66" w14:textId="4C196777" w:rsidR="004C71CB" w:rsidRPr="004E2FF4" w:rsidRDefault="7490828C" w:rsidP="004E2FF4">
      <w:pPr>
        <w:shd w:val="clear" w:color="auto" w:fill="FFFFFF" w:themeFill="background1"/>
        <w:spacing w:before="120"/>
        <w:rPr>
          <w:rFonts w:eastAsia="Open Sans"/>
          <w:i/>
          <w:iCs/>
          <w:color w:val="333333"/>
          <w:szCs w:val="24"/>
        </w:rPr>
      </w:pPr>
      <w:r w:rsidRPr="004E2FF4">
        <w:rPr>
          <w:rFonts w:eastAsia="Open Sans"/>
          <w:i/>
          <w:iCs/>
          <w:color w:val="333333"/>
          <w:szCs w:val="24"/>
        </w:rPr>
        <w:t>REQUIRED COMMON POLICY ADDENDUM: These four policies need to be presented to students using the language provided by the university. You may</w:t>
      </w:r>
    </w:p>
    <w:p w14:paraId="40B78B7C" w14:textId="5C3D9CF4" w:rsidR="004C71CB" w:rsidRPr="002833C5" w:rsidRDefault="7490828C" w:rsidP="4F3C91A0">
      <w:pPr>
        <w:pStyle w:val="ListParagraph"/>
        <w:numPr>
          <w:ilvl w:val="1"/>
          <w:numId w:val="15"/>
        </w:numPr>
        <w:shd w:val="clear" w:color="auto" w:fill="FFFFFF" w:themeFill="background1"/>
        <w:spacing w:before="120"/>
        <w:ind w:left="480"/>
        <w:rPr>
          <w:rFonts w:eastAsia="Open Sans"/>
          <w:i/>
          <w:iCs/>
          <w:color w:val="333333"/>
          <w:szCs w:val="24"/>
        </w:rPr>
      </w:pPr>
      <w:r w:rsidRPr="002833C5">
        <w:rPr>
          <w:rFonts w:eastAsia="Open Sans"/>
          <w:i/>
          <w:iCs/>
          <w:color w:val="333333"/>
          <w:szCs w:val="24"/>
        </w:rPr>
        <w:t xml:space="preserve">Provide a notation with a link to </w:t>
      </w:r>
      <w:hyperlink r:id="rId23">
        <w:r w:rsidRPr="002833C5">
          <w:rPr>
            <w:rStyle w:val="Hyperlink"/>
            <w:rFonts w:eastAsia="Open Sans"/>
            <w:i/>
            <w:iCs/>
            <w:color w:val="006633"/>
            <w:szCs w:val="24"/>
          </w:rPr>
          <w:t>this online page</w:t>
        </w:r>
      </w:hyperlink>
      <w:r w:rsidRPr="002833C5">
        <w:rPr>
          <w:rFonts w:eastAsia="Open Sans"/>
          <w:i/>
          <w:iCs/>
          <w:color w:val="333333"/>
          <w:szCs w:val="24"/>
        </w:rPr>
        <w:t>, or</w:t>
      </w:r>
    </w:p>
    <w:p w14:paraId="3DB7D950" w14:textId="3AD7D4B2" w:rsidR="004C71CB" w:rsidRPr="002833C5" w:rsidRDefault="00327A7D" w:rsidP="4F3C91A0">
      <w:pPr>
        <w:pStyle w:val="ListParagraph"/>
        <w:numPr>
          <w:ilvl w:val="1"/>
          <w:numId w:val="15"/>
        </w:numPr>
        <w:shd w:val="clear" w:color="auto" w:fill="FFFFFF" w:themeFill="background1"/>
        <w:spacing w:before="120"/>
        <w:ind w:left="480"/>
        <w:rPr>
          <w:rFonts w:eastAsia="Open Sans"/>
          <w:i/>
          <w:iCs/>
          <w:color w:val="333333"/>
          <w:szCs w:val="24"/>
        </w:rPr>
      </w:pPr>
      <w:hyperlink r:id="rId24">
        <w:r w:rsidR="7490828C" w:rsidRPr="002833C5">
          <w:rPr>
            <w:rStyle w:val="Hyperlink"/>
            <w:rFonts w:eastAsia="Open Sans"/>
            <w:i/>
            <w:iCs/>
            <w:color w:val="006633"/>
            <w:szCs w:val="24"/>
          </w:rPr>
          <w:t>Download this PDF</w:t>
        </w:r>
      </w:hyperlink>
      <w:r w:rsidR="7490828C" w:rsidRPr="002833C5">
        <w:rPr>
          <w:rFonts w:eastAsia="Open Sans"/>
          <w:i/>
          <w:iCs/>
          <w:color w:val="333333"/>
          <w:szCs w:val="24"/>
        </w:rPr>
        <w:t xml:space="preserve"> to include in your course materials, or</w:t>
      </w:r>
    </w:p>
    <w:p w14:paraId="62836DFE" w14:textId="75099EC3" w:rsidR="004C71CB" w:rsidRPr="002554B6" w:rsidRDefault="23B0709D" w:rsidP="4F3C91A0">
      <w:pPr>
        <w:pStyle w:val="ListParagraph"/>
        <w:numPr>
          <w:ilvl w:val="1"/>
          <w:numId w:val="15"/>
        </w:numPr>
        <w:shd w:val="clear" w:color="auto" w:fill="FFFFFF" w:themeFill="background1"/>
        <w:spacing w:before="120"/>
        <w:ind w:left="480"/>
        <w:rPr>
          <w:rFonts w:ascii="Open Sans" w:eastAsia="Open Sans" w:hAnsi="Open Sans" w:cs="Open Sans"/>
          <w:color w:val="333333"/>
          <w:sz w:val="27"/>
          <w:szCs w:val="27"/>
        </w:rPr>
      </w:pPr>
      <w:r w:rsidRPr="002833C5">
        <w:rPr>
          <w:rFonts w:eastAsia="Open Sans"/>
          <w:i/>
          <w:iCs/>
          <w:color w:val="333333"/>
          <w:szCs w:val="24"/>
        </w:rPr>
        <w:t>Include the following in your syllabus</w:t>
      </w:r>
    </w:p>
    <w:p w14:paraId="5997281F" w14:textId="47627191" w:rsidR="004C71CB" w:rsidRPr="002554B6" w:rsidRDefault="004C71CB" w:rsidP="4F3C91A0">
      <w:pPr>
        <w:pStyle w:val="ListParagraph"/>
        <w:shd w:val="clear" w:color="auto" w:fill="FFFFFF" w:themeFill="background1"/>
        <w:spacing w:before="120"/>
        <w:ind w:left="480"/>
        <w:rPr>
          <w:rFonts w:ascii="Open Sans" w:eastAsia="Open Sans" w:hAnsi="Open Sans" w:cs="Open Sans"/>
          <w:color w:val="333333"/>
          <w:sz w:val="27"/>
          <w:szCs w:val="27"/>
        </w:rPr>
      </w:pPr>
    </w:p>
    <w:p w14:paraId="25670C24" w14:textId="0D2F2FDB" w:rsidR="004C71CB" w:rsidRPr="004E2FF4" w:rsidRDefault="008837E6" w:rsidP="4F3C91A0">
      <w:pPr>
        <w:rPr>
          <w:szCs w:val="24"/>
        </w:rPr>
      </w:pPr>
      <w:r w:rsidRPr="008837E6">
        <w:rPr>
          <w:rFonts w:eastAsia="Open Sans"/>
          <w:b/>
          <w:bCs/>
          <w:color w:val="333333"/>
          <w:szCs w:val="24"/>
        </w:rPr>
        <w:t>REQUIRED COMMON POLICY ADDENDUM</w:t>
      </w:r>
      <w:r>
        <w:rPr>
          <w:rFonts w:eastAsia="Calibri"/>
          <w:szCs w:val="24"/>
        </w:rPr>
        <w:t>:</w:t>
      </w:r>
      <w:r w:rsidRPr="004E2FF4">
        <w:rPr>
          <w:rFonts w:eastAsia="Calibri"/>
          <w:szCs w:val="24"/>
        </w:rPr>
        <w:t xml:space="preserve"> </w:t>
      </w:r>
      <w:r w:rsidR="23B0709D" w:rsidRPr="004E2FF4">
        <w:rPr>
          <w:rFonts w:eastAsia="Calibri"/>
          <w:szCs w:val="24"/>
        </w:rPr>
        <w:t xml:space="preserve">These four policies affect students in all courses at George Mason University. This Course Policy Addendum must be made available to students in all courses (see </w:t>
      </w:r>
      <w:hyperlink r:id="rId25" w:anchor="AP-2-5">
        <w:r w:rsidR="23B0709D" w:rsidRPr="004E2FF4">
          <w:rPr>
            <w:rStyle w:val="Hyperlink"/>
            <w:rFonts w:eastAsia="Calibri"/>
            <w:color w:val="467886"/>
            <w:szCs w:val="24"/>
          </w:rPr>
          <w:t>Catalog Policy AP.2.5</w:t>
        </w:r>
      </w:hyperlink>
      <w:r w:rsidR="23B0709D" w:rsidRPr="004E2FF4">
        <w:rPr>
          <w:rFonts w:eastAsia="Calibri"/>
          <w:szCs w:val="24"/>
        </w:rPr>
        <w:t>).</w:t>
      </w:r>
    </w:p>
    <w:p w14:paraId="5F3EC77B" w14:textId="056BF180" w:rsidR="004C71CB" w:rsidRPr="004E2FF4" w:rsidRDefault="23B0709D" w:rsidP="4F3C91A0">
      <w:pPr>
        <w:rPr>
          <w:szCs w:val="24"/>
        </w:rPr>
      </w:pPr>
      <w:r w:rsidRPr="004E2FF4">
        <w:rPr>
          <w:rFonts w:eastAsia="Calibri"/>
          <w:szCs w:val="24"/>
        </w:rPr>
        <w:t xml:space="preserve"> </w:t>
      </w:r>
    </w:p>
    <w:p w14:paraId="6B999419" w14:textId="39A8CFD0" w:rsidR="004C71CB" w:rsidRPr="004E2FF4" w:rsidRDefault="23B0709D" w:rsidP="4F3C91A0">
      <w:pPr>
        <w:rPr>
          <w:szCs w:val="24"/>
        </w:rPr>
      </w:pPr>
      <w:r w:rsidRPr="004E2FF4">
        <w:rPr>
          <w:rFonts w:eastAsia="Calibri"/>
          <w:b/>
          <w:bCs/>
          <w:szCs w:val="24"/>
        </w:rPr>
        <w:t>Additional policies</w:t>
      </w:r>
      <w:r w:rsidRPr="004E2FF4">
        <w:rPr>
          <w:rFonts w:eastAsia="Calibri"/>
          <w:szCs w:val="24"/>
        </w:rPr>
        <w:t xml:space="preserve"> affecting this course, and additional resources or guidance regarding these policies, may be provided to students by the instructor.</w:t>
      </w:r>
    </w:p>
    <w:p w14:paraId="3BD50018" w14:textId="40343809" w:rsidR="004C71CB" w:rsidRPr="004E2FF4" w:rsidRDefault="23B0709D" w:rsidP="4F3C91A0">
      <w:pPr>
        <w:rPr>
          <w:szCs w:val="24"/>
        </w:rPr>
      </w:pPr>
      <w:r w:rsidRPr="004E2FF4">
        <w:rPr>
          <w:rFonts w:eastAsia="Calibri"/>
          <w:szCs w:val="24"/>
        </w:rPr>
        <w:t xml:space="preserve"> </w:t>
      </w:r>
    </w:p>
    <w:p w14:paraId="50BCA0B4" w14:textId="30D4A2A9" w:rsidR="004C71CB" w:rsidRPr="008837E6" w:rsidRDefault="23B0709D" w:rsidP="008837E6">
      <w:pPr>
        <w:rPr>
          <w:szCs w:val="24"/>
        </w:rPr>
      </w:pPr>
      <w:r w:rsidRPr="008837E6">
        <w:rPr>
          <w:rFonts w:eastAsia="Calibri"/>
          <w:b/>
          <w:bCs/>
          <w:szCs w:val="24"/>
        </w:rPr>
        <w:t>Academic Standards</w:t>
      </w:r>
    </w:p>
    <w:p w14:paraId="1ADC3573" w14:textId="0B40CB8F" w:rsidR="004C71CB" w:rsidRPr="004E2FF4" w:rsidRDefault="23B0709D" w:rsidP="4F3C91A0">
      <w:pPr>
        <w:rPr>
          <w:szCs w:val="24"/>
        </w:rPr>
      </w:pPr>
      <w:r w:rsidRPr="004E2FF4">
        <w:rPr>
          <w:rFonts w:eastAsia="Calibri"/>
          <w:color w:val="000000" w:themeColor="text1"/>
          <w:szCs w:val="24"/>
        </w:rPr>
        <w:t xml:space="preserve">Academic Standards exist to promote authentic scholarship, support the institution’s goal of maintaining high standards of academic excellence, and encourage continued ethical behavior of faculty and students to cultivate an educational community which values integrity and produces graduates who carry this commitment forward into professional practice. </w:t>
      </w:r>
    </w:p>
    <w:p w14:paraId="6E2D4A4E" w14:textId="3DDC80D0" w:rsidR="004C71CB" w:rsidRPr="004E2FF4" w:rsidRDefault="23B0709D" w:rsidP="4F3C91A0">
      <w:pPr>
        <w:rPr>
          <w:szCs w:val="24"/>
        </w:rPr>
      </w:pPr>
      <w:r w:rsidRPr="004E2FF4">
        <w:rPr>
          <w:rFonts w:eastAsia="Calibri"/>
          <w:color w:val="000000" w:themeColor="text1"/>
          <w:szCs w:val="24"/>
        </w:rPr>
        <w:t xml:space="preserve"> </w:t>
      </w:r>
    </w:p>
    <w:p w14:paraId="55D48A7C" w14:textId="2069642C" w:rsidR="004C71CB" w:rsidRPr="004E2FF4" w:rsidRDefault="23B0709D" w:rsidP="4F3C91A0">
      <w:pPr>
        <w:rPr>
          <w:szCs w:val="24"/>
        </w:rPr>
      </w:pPr>
      <w:r w:rsidRPr="004E2FF4">
        <w:rPr>
          <w:rFonts w:eastAsia="Calibri"/>
          <w:color w:val="000000" w:themeColor="text1"/>
          <w:szCs w:val="24"/>
        </w:rPr>
        <w:t xml:space="preserve">As members of the George Mason University community, we are committed to fostering an environment of trust, respect, and scholarly excellence. Our academic standards are the foundation of this commitment, guiding our behavior and interactions within this academic community. The practices for implementing these standards adapt to modern practices, </w:t>
      </w:r>
      <w:r w:rsidRPr="004E2FF4">
        <w:rPr>
          <w:rFonts w:eastAsia="Calibri"/>
          <w:color w:val="000000" w:themeColor="text1"/>
          <w:szCs w:val="24"/>
        </w:rPr>
        <w:lastRenderedPageBreak/>
        <w:t xml:space="preserve">disciplinary contexts, and technological advancements. Our standards are embodied in our courses, policies, and scholarship, and are upheld in the following principles: </w:t>
      </w:r>
    </w:p>
    <w:p w14:paraId="59353D4E" w14:textId="79C331FC" w:rsidR="004C71CB" w:rsidRPr="004E2FF4" w:rsidRDefault="23B0709D" w:rsidP="4F3C91A0">
      <w:pPr>
        <w:rPr>
          <w:szCs w:val="24"/>
        </w:rPr>
      </w:pPr>
      <w:r w:rsidRPr="004E2FF4">
        <w:rPr>
          <w:rFonts w:eastAsia="Calibri"/>
          <w:color w:val="000000" w:themeColor="text1"/>
          <w:szCs w:val="24"/>
        </w:rPr>
        <w:t xml:space="preserve"> </w:t>
      </w:r>
    </w:p>
    <w:p w14:paraId="4CDD2304" w14:textId="0768E7D6" w:rsidR="004C71CB" w:rsidRPr="004E2FF4" w:rsidRDefault="23B0709D" w:rsidP="4F3C91A0">
      <w:pPr>
        <w:pStyle w:val="ListParagraph"/>
        <w:numPr>
          <w:ilvl w:val="0"/>
          <w:numId w:val="3"/>
        </w:numPr>
        <w:rPr>
          <w:rFonts w:eastAsia="Calibri"/>
          <w:color w:val="000000" w:themeColor="text1"/>
          <w:szCs w:val="24"/>
        </w:rPr>
      </w:pPr>
      <w:r w:rsidRPr="004E2FF4">
        <w:rPr>
          <w:rFonts w:eastAsia="Calibri"/>
          <w:b/>
          <w:bCs/>
          <w:color w:val="000000" w:themeColor="text1"/>
          <w:szCs w:val="24"/>
        </w:rPr>
        <w:t xml:space="preserve">Honesty: </w:t>
      </w:r>
      <w:r w:rsidRPr="004E2FF4">
        <w:rPr>
          <w:rFonts w:eastAsia="Calibri"/>
          <w:color w:val="000000" w:themeColor="text1"/>
          <w:szCs w:val="24"/>
        </w:rPr>
        <w:t xml:space="preserve">Providing accurate information in all academic endeavors, including communications, assignments, and examinations.  </w:t>
      </w:r>
    </w:p>
    <w:p w14:paraId="4F519C6E" w14:textId="5ABA0DD1" w:rsidR="004C71CB" w:rsidRPr="004E2FF4" w:rsidRDefault="23B0709D" w:rsidP="4F3C91A0">
      <w:pPr>
        <w:pStyle w:val="ListParagraph"/>
        <w:numPr>
          <w:ilvl w:val="0"/>
          <w:numId w:val="3"/>
        </w:numPr>
        <w:rPr>
          <w:rFonts w:eastAsia="Calibri"/>
          <w:color w:val="000000" w:themeColor="text1"/>
          <w:szCs w:val="24"/>
        </w:rPr>
      </w:pPr>
      <w:r w:rsidRPr="004E2FF4">
        <w:rPr>
          <w:rFonts w:eastAsia="Calibri"/>
          <w:b/>
          <w:bCs/>
          <w:color w:val="000000" w:themeColor="text1"/>
          <w:szCs w:val="24"/>
        </w:rPr>
        <w:t>Acknowledgement:</w:t>
      </w:r>
      <w:r w:rsidRPr="004E2FF4">
        <w:rPr>
          <w:rFonts w:eastAsia="Calibri"/>
          <w:color w:val="000000" w:themeColor="text1"/>
          <w:szCs w:val="24"/>
        </w:rPr>
        <w:t xml:space="preserve"> Giving proper credit for all contributions to one’s work. This involves the use of accurate citations and references for any ideas, words, or materials created by others in the style appropriate to the discipline. It also includes acknowledging shared authorship in group projects, co-authored pieces, and project reports.  </w:t>
      </w:r>
    </w:p>
    <w:p w14:paraId="048E3B1C" w14:textId="6D965447" w:rsidR="004C71CB" w:rsidRPr="004E2FF4" w:rsidRDefault="23B0709D" w:rsidP="4F3C91A0">
      <w:pPr>
        <w:pStyle w:val="ListParagraph"/>
        <w:numPr>
          <w:ilvl w:val="0"/>
          <w:numId w:val="3"/>
        </w:numPr>
        <w:rPr>
          <w:rFonts w:eastAsia="Calibri"/>
          <w:color w:val="000000" w:themeColor="text1"/>
          <w:szCs w:val="24"/>
        </w:rPr>
      </w:pPr>
      <w:r w:rsidRPr="004E2FF4">
        <w:rPr>
          <w:rFonts w:eastAsia="Calibri"/>
          <w:b/>
          <w:bCs/>
          <w:color w:val="000000" w:themeColor="text1"/>
          <w:szCs w:val="24"/>
        </w:rPr>
        <w:t>Uniqueness of Work:</w:t>
      </w:r>
      <w:r w:rsidRPr="004E2FF4">
        <w:rPr>
          <w:rFonts w:eastAsia="Calibri"/>
          <w:color w:val="000000" w:themeColor="text1"/>
          <w:szCs w:val="24"/>
        </w:rPr>
        <w:t xml:space="preserve"> Ensuring that all submitted work is the result of one’s own effort and is original, including free from self-plagiarism. This principle extends to written assignments, code, presentations, exams, and all other forms of academic work. </w:t>
      </w:r>
    </w:p>
    <w:p w14:paraId="22E2EF63" w14:textId="777E2241" w:rsidR="004C71CB" w:rsidRPr="004E2FF4" w:rsidRDefault="23B0709D" w:rsidP="4F3C91A0">
      <w:pPr>
        <w:spacing w:line="278" w:lineRule="auto"/>
        <w:rPr>
          <w:szCs w:val="24"/>
        </w:rPr>
      </w:pPr>
      <w:r w:rsidRPr="004E2FF4">
        <w:rPr>
          <w:rFonts w:eastAsia="Calibri"/>
          <w:color w:val="000000" w:themeColor="text1"/>
          <w:szCs w:val="24"/>
        </w:rPr>
        <w:t xml:space="preserve"> </w:t>
      </w:r>
    </w:p>
    <w:p w14:paraId="7C6163FD" w14:textId="70A4C0A2" w:rsidR="004C71CB" w:rsidRPr="004E2FF4" w:rsidRDefault="23B0709D" w:rsidP="4F3C91A0">
      <w:pPr>
        <w:rPr>
          <w:szCs w:val="24"/>
        </w:rPr>
      </w:pPr>
      <w:r w:rsidRPr="004E2FF4">
        <w:rPr>
          <w:rFonts w:eastAsia="Calibri"/>
          <w:color w:val="000000" w:themeColor="text1"/>
          <w:szCs w:val="24"/>
        </w:rPr>
        <w:t>Violations of these standards—including but not limited to plagiarism, fabrication, and cheating—are taken seriously and will be addressed in accordance with university policies. The process for reporting, investigating, and adjudicating violations is</w:t>
      </w:r>
      <w:hyperlink r:id="rId26">
        <w:r w:rsidRPr="004E2FF4">
          <w:rPr>
            <w:rStyle w:val="Hyperlink"/>
            <w:rFonts w:eastAsia="Calibri"/>
            <w:color w:val="467886"/>
            <w:szCs w:val="24"/>
          </w:rPr>
          <w:t xml:space="preserve"> outlined in the university's procedures</w:t>
        </w:r>
      </w:hyperlink>
      <w:r w:rsidRPr="004E2FF4">
        <w:rPr>
          <w:rFonts w:eastAsia="Calibri"/>
          <w:color w:val="000000" w:themeColor="text1"/>
          <w:szCs w:val="24"/>
        </w:rPr>
        <w:t xml:space="preserve">. Consequences of violations may include academic sanctions, disciplinary actions, and other measures necessary to uphold the integrity of our academic community. </w:t>
      </w:r>
    </w:p>
    <w:p w14:paraId="197E54E9" w14:textId="4D2DD275" w:rsidR="004C71CB" w:rsidRPr="004E2FF4" w:rsidRDefault="23B0709D" w:rsidP="4F3C91A0">
      <w:pPr>
        <w:rPr>
          <w:szCs w:val="24"/>
        </w:rPr>
      </w:pPr>
      <w:r w:rsidRPr="004E2FF4">
        <w:rPr>
          <w:rFonts w:eastAsia="Calibri"/>
          <w:color w:val="000000" w:themeColor="text1"/>
          <w:szCs w:val="24"/>
        </w:rPr>
        <w:t xml:space="preserve"> </w:t>
      </w:r>
    </w:p>
    <w:p w14:paraId="0C437393" w14:textId="6E051118" w:rsidR="004C71CB" w:rsidRPr="004E2FF4" w:rsidRDefault="23B0709D" w:rsidP="4F3C91A0">
      <w:pPr>
        <w:rPr>
          <w:szCs w:val="24"/>
        </w:rPr>
      </w:pPr>
      <w:r w:rsidRPr="004E2FF4">
        <w:rPr>
          <w:rFonts w:eastAsia="Calibri"/>
          <w:color w:val="000000" w:themeColor="text1"/>
          <w:szCs w:val="24"/>
        </w:rPr>
        <w:t xml:space="preserve">The principles outlined in these academic standards reflect our collective commitment to upholding the highest standards of honesty, acknowledgement, and uniqueness of work. By adhering to these principles, we ensure the continued excellence and integrity of George Mason University's academic community. </w:t>
      </w:r>
    </w:p>
    <w:p w14:paraId="50741317" w14:textId="1CE33B9C" w:rsidR="004C71CB" w:rsidRPr="004E2FF4" w:rsidRDefault="23B0709D" w:rsidP="4F3C91A0">
      <w:pPr>
        <w:rPr>
          <w:szCs w:val="24"/>
        </w:rPr>
      </w:pPr>
      <w:r w:rsidRPr="004E2FF4">
        <w:rPr>
          <w:rFonts w:eastAsia="Calibri"/>
          <w:b/>
          <w:bCs/>
          <w:szCs w:val="24"/>
        </w:rPr>
        <w:t xml:space="preserve"> </w:t>
      </w:r>
    </w:p>
    <w:p w14:paraId="1C66BCAA" w14:textId="5D954F4D" w:rsidR="004C71CB" w:rsidRPr="004E2FF4" w:rsidRDefault="23B0709D" w:rsidP="4F3C91A0">
      <w:pPr>
        <w:rPr>
          <w:szCs w:val="24"/>
        </w:rPr>
      </w:pPr>
      <w:r w:rsidRPr="004E2FF4">
        <w:rPr>
          <w:rFonts w:eastAsia="Calibri"/>
          <w:b/>
          <w:bCs/>
          <w:szCs w:val="24"/>
        </w:rPr>
        <w:t xml:space="preserve">Student responsibility: </w:t>
      </w:r>
      <w:r w:rsidRPr="004E2FF4">
        <w:rPr>
          <w:rFonts w:eastAsia="Calibri"/>
          <w:szCs w:val="24"/>
        </w:rPr>
        <w:t>Students are responsible for understanding how these general expectations regarding academic standards apply to each course, assignment, or exam they participate in; students should ask their instructor for clarification on any aspect that is not clear to them</w:t>
      </w:r>
      <w:r w:rsidRPr="004E2FF4">
        <w:rPr>
          <w:rFonts w:eastAsia="Calibri"/>
          <w:i/>
          <w:iCs/>
          <w:szCs w:val="24"/>
        </w:rPr>
        <w:t>.</w:t>
      </w:r>
    </w:p>
    <w:p w14:paraId="427C54A7" w14:textId="49B41FF8" w:rsidR="004C71CB" w:rsidRPr="004E2FF4" w:rsidRDefault="23B0709D" w:rsidP="4F3C91A0">
      <w:pPr>
        <w:rPr>
          <w:szCs w:val="24"/>
        </w:rPr>
      </w:pPr>
      <w:r w:rsidRPr="004E2FF4">
        <w:rPr>
          <w:rFonts w:eastAsia="Calibri"/>
          <w:b/>
          <w:bCs/>
          <w:szCs w:val="24"/>
        </w:rPr>
        <w:t xml:space="preserve"> </w:t>
      </w:r>
    </w:p>
    <w:p w14:paraId="1E886D52" w14:textId="3A2E7210" w:rsidR="004C71CB" w:rsidRPr="004E2FF4" w:rsidRDefault="23B0709D" w:rsidP="4F3C91A0">
      <w:pPr>
        <w:rPr>
          <w:szCs w:val="24"/>
        </w:rPr>
      </w:pPr>
      <w:r w:rsidRPr="004E2FF4">
        <w:rPr>
          <w:rFonts w:eastAsia="Calibri"/>
          <w:b/>
          <w:bCs/>
          <w:szCs w:val="24"/>
        </w:rPr>
        <w:t xml:space="preserve"> </w:t>
      </w:r>
    </w:p>
    <w:p w14:paraId="326FF757" w14:textId="0968EE0C" w:rsidR="004C71CB" w:rsidRPr="004E2FF4" w:rsidRDefault="23B0709D" w:rsidP="4F3C91A0">
      <w:pPr>
        <w:rPr>
          <w:szCs w:val="24"/>
        </w:rPr>
      </w:pPr>
      <w:r w:rsidRPr="004E2FF4">
        <w:rPr>
          <w:rFonts w:eastAsia="Calibri"/>
          <w:b/>
          <w:bCs/>
          <w:szCs w:val="24"/>
        </w:rPr>
        <w:t>Accommodations for Students with Disabilities</w:t>
      </w:r>
    </w:p>
    <w:p w14:paraId="13AEF556" w14:textId="7BBDB7C8" w:rsidR="004C71CB" w:rsidRPr="004E2FF4" w:rsidRDefault="23B0709D" w:rsidP="4F3C91A0">
      <w:pPr>
        <w:rPr>
          <w:szCs w:val="24"/>
        </w:rPr>
      </w:pPr>
      <w:r w:rsidRPr="004E2FF4">
        <w:rPr>
          <w:rFonts w:eastAsia="Calibri"/>
          <w:szCs w:val="24"/>
        </w:rPr>
        <w:t xml:space="preserve">Disability Services at George Mason University is committed to upholding the letter and spirit of the laws that ensure equal treatment of people with disabilities. Under the administration of University Life, Disability Services implements and coordinates reasonable accommodations and disability-related services that afford equal access to university programs and activities. Students can begin the registration process with Disability Services at any time during their enrollment at George Mason University. If you are seeking accommodations, please visit </w:t>
      </w:r>
      <w:hyperlink r:id="rId27">
        <w:r w:rsidRPr="004E2FF4">
          <w:rPr>
            <w:rStyle w:val="Hyperlink"/>
            <w:rFonts w:eastAsia="Calibri"/>
            <w:color w:val="467886"/>
            <w:szCs w:val="24"/>
          </w:rPr>
          <w:t>https://ds.gmu.edu/</w:t>
        </w:r>
      </w:hyperlink>
      <w:r w:rsidRPr="004E2FF4">
        <w:rPr>
          <w:rFonts w:eastAsia="Calibri"/>
          <w:szCs w:val="24"/>
        </w:rPr>
        <w:t xml:space="preserve"> for detailed information about the Disability Services registration process. Disability Services is located in Student Union Building I (SUB I), Suite 2500. Email: </w:t>
      </w:r>
      <w:hyperlink r:id="rId28">
        <w:r w:rsidRPr="004E2FF4">
          <w:rPr>
            <w:rStyle w:val="Hyperlink"/>
            <w:rFonts w:eastAsia="Calibri"/>
            <w:color w:val="467886"/>
            <w:szCs w:val="24"/>
          </w:rPr>
          <w:t>ods@gmu.edu</w:t>
        </w:r>
      </w:hyperlink>
      <w:r w:rsidRPr="004E2FF4">
        <w:rPr>
          <w:rFonts w:eastAsia="Calibri"/>
          <w:szCs w:val="24"/>
        </w:rPr>
        <w:t>. Phone: (703) 993-2474.</w:t>
      </w:r>
    </w:p>
    <w:p w14:paraId="5CE6AC38" w14:textId="03ECBA53" w:rsidR="004C71CB" w:rsidRPr="004E2FF4" w:rsidRDefault="23B0709D" w:rsidP="4F3C91A0">
      <w:pPr>
        <w:rPr>
          <w:szCs w:val="24"/>
        </w:rPr>
      </w:pPr>
      <w:r w:rsidRPr="004E2FF4">
        <w:rPr>
          <w:rFonts w:eastAsia="Calibri"/>
          <w:szCs w:val="24"/>
        </w:rPr>
        <w:t xml:space="preserve"> </w:t>
      </w:r>
    </w:p>
    <w:p w14:paraId="250B87B6" w14:textId="253DD37B" w:rsidR="004C71CB" w:rsidRPr="004E2FF4" w:rsidRDefault="23B0709D" w:rsidP="4F3C91A0">
      <w:pPr>
        <w:rPr>
          <w:szCs w:val="24"/>
        </w:rPr>
      </w:pPr>
      <w:r w:rsidRPr="004E2FF4">
        <w:rPr>
          <w:rFonts w:eastAsia="Calibri"/>
          <w:b/>
          <w:bCs/>
          <w:szCs w:val="24"/>
        </w:rPr>
        <w:t>Student responsibility</w:t>
      </w:r>
      <w:r w:rsidRPr="004E2FF4">
        <w:rPr>
          <w:rFonts w:eastAsia="Calibri"/>
          <w:szCs w:val="24"/>
        </w:rPr>
        <w:t xml:space="preserve">: Students are responsible for registering with Disability Services and communicating about their approved accommodations with their instructor </w:t>
      </w:r>
      <w:r w:rsidRPr="004E2FF4">
        <w:rPr>
          <w:rFonts w:eastAsia="Calibri"/>
          <w:i/>
          <w:iCs/>
          <w:szCs w:val="24"/>
        </w:rPr>
        <w:t>in advance</w:t>
      </w:r>
      <w:r w:rsidRPr="004E2FF4">
        <w:rPr>
          <w:rFonts w:eastAsia="Calibri"/>
          <w:szCs w:val="24"/>
        </w:rPr>
        <w:t xml:space="preserve"> of any relevant class meeting, assignment, or exam.</w:t>
      </w:r>
    </w:p>
    <w:p w14:paraId="04EC94E3" w14:textId="081BA895" w:rsidR="004C71CB" w:rsidRPr="004E2FF4" w:rsidRDefault="23B0709D" w:rsidP="4F3C91A0">
      <w:pPr>
        <w:rPr>
          <w:szCs w:val="24"/>
        </w:rPr>
      </w:pPr>
      <w:r w:rsidRPr="004E2FF4">
        <w:rPr>
          <w:rFonts w:eastAsia="Calibri"/>
          <w:b/>
          <w:bCs/>
          <w:szCs w:val="24"/>
        </w:rPr>
        <w:t xml:space="preserve"> </w:t>
      </w:r>
    </w:p>
    <w:p w14:paraId="02A8DC12" w14:textId="47994B0D" w:rsidR="004C71CB" w:rsidRPr="004E2FF4" w:rsidRDefault="23B0709D" w:rsidP="4F3C91A0">
      <w:pPr>
        <w:rPr>
          <w:szCs w:val="24"/>
        </w:rPr>
      </w:pPr>
      <w:r w:rsidRPr="004E2FF4">
        <w:rPr>
          <w:rFonts w:eastAsia="Calibri"/>
          <w:b/>
          <w:bCs/>
          <w:szCs w:val="24"/>
        </w:rPr>
        <w:t xml:space="preserve"> </w:t>
      </w:r>
    </w:p>
    <w:p w14:paraId="38B42CFB" w14:textId="34E0799C" w:rsidR="004C71CB" w:rsidRPr="004E2FF4" w:rsidRDefault="23B0709D" w:rsidP="4F3C91A0">
      <w:pPr>
        <w:rPr>
          <w:szCs w:val="24"/>
        </w:rPr>
      </w:pPr>
      <w:r w:rsidRPr="004E2FF4">
        <w:rPr>
          <w:rFonts w:eastAsia="Calibri"/>
          <w:b/>
          <w:bCs/>
          <w:szCs w:val="24"/>
        </w:rPr>
        <w:lastRenderedPageBreak/>
        <w:t>FERPA and Use of GMU Email Addresses for Course Communication</w:t>
      </w:r>
    </w:p>
    <w:p w14:paraId="6E23A281" w14:textId="468F3EBC" w:rsidR="004C71CB" w:rsidRPr="004E2FF4" w:rsidRDefault="23B0709D" w:rsidP="4F3C91A0">
      <w:pPr>
        <w:rPr>
          <w:szCs w:val="24"/>
        </w:rPr>
      </w:pPr>
      <w:r w:rsidRPr="004E2FF4">
        <w:rPr>
          <w:rFonts w:eastAsia="Calibri"/>
          <w:color w:val="000000" w:themeColor="text1"/>
          <w:szCs w:val="24"/>
        </w:rPr>
        <w:t xml:space="preserve">The </w:t>
      </w:r>
      <w:hyperlink r:id="rId29">
        <w:r w:rsidRPr="004E2FF4">
          <w:rPr>
            <w:rStyle w:val="Hyperlink"/>
            <w:rFonts w:eastAsia="Calibri"/>
            <w:color w:val="467886"/>
            <w:szCs w:val="24"/>
          </w:rPr>
          <w:t>Family Educational Rights and Privacy Act (FERPA)</w:t>
        </w:r>
      </w:hyperlink>
      <w:r w:rsidRPr="004E2FF4">
        <w:rPr>
          <w:rFonts w:eastAsia="Calibri"/>
          <w:color w:val="000000" w:themeColor="text1"/>
          <w:szCs w:val="24"/>
        </w:rPr>
        <w:t xml:space="preserve"> governs the disclosure of </w:t>
      </w:r>
      <w:hyperlink r:id="rId30">
        <w:r w:rsidRPr="004E2FF4">
          <w:rPr>
            <w:rStyle w:val="Hyperlink"/>
            <w:rFonts w:eastAsia="Calibri"/>
            <w:color w:val="467886"/>
            <w:szCs w:val="24"/>
          </w:rPr>
          <w:t>education records for eligible students</w:t>
        </w:r>
      </w:hyperlink>
      <w:r w:rsidRPr="004E2FF4">
        <w:rPr>
          <w:rFonts w:eastAsia="Calibri"/>
          <w:color w:val="000000" w:themeColor="text1"/>
          <w:szCs w:val="24"/>
        </w:rPr>
        <w:t xml:space="preserve"> and is an essential aspect of any course. </w:t>
      </w:r>
      <w:r w:rsidRPr="004E2FF4">
        <w:rPr>
          <w:rFonts w:eastAsia="Calibri"/>
          <w:b/>
          <w:bCs/>
          <w:color w:val="000000" w:themeColor="text1"/>
          <w:szCs w:val="24"/>
        </w:rPr>
        <w:t>Students must use their GMU email account</w:t>
      </w:r>
      <w:r w:rsidRPr="004E2FF4">
        <w:rPr>
          <w:rFonts w:eastAsia="Calibri"/>
          <w:color w:val="000000" w:themeColor="text1"/>
          <w:szCs w:val="24"/>
        </w:rPr>
        <w:t xml:space="preserve"> to receive important University information, including communications related to this class. Instructors will not respond to messages sent from or send messages regarding course content to a non-GMU email address.</w:t>
      </w:r>
    </w:p>
    <w:p w14:paraId="2D2CDD4C" w14:textId="69ECD027" w:rsidR="004C71CB" w:rsidRPr="004E2FF4" w:rsidRDefault="23B0709D" w:rsidP="4F3C91A0">
      <w:pPr>
        <w:rPr>
          <w:szCs w:val="24"/>
        </w:rPr>
      </w:pPr>
      <w:r w:rsidRPr="004E2FF4">
        <w:rPr>
          <w:rFonts w:eastAsia="Calibri"/>
          <w:color w:val="000000" w:themeColor="text1"/>
          <w:szCs w:val="24"/>
        </w:rPr>
        <w:t xml:space="preserve"> </w:t>
      </w:r>
    </w:p>
    <w:p w14:paraId="1B3017A0" w14:textId="4FE41046" w:rsidR="004C71CB" w:rsidRPr="004E2FF4" w:rsidRDefault="23B0709D" w:rsidP="4F3C91A0">
      <w:pPr>
        <w:rPr>
          <w:szCs w:val="24"/>
        </w:rPr>
      </w:pPr>
      <w:r w:rsidRPr="004E2FF4">
        <w:rPr>
          <w:rFonts w:eastAsia="Calibri"/>
          <w:b/>
          <w:bCs/>
          <w:color w:val="000000" w:themeColor="text1"/>
          <w:szCs w:val="24"/>
        </w:rPr>
        <w:t>Student responsibility</w:t>
      </w:r>
      <w:r w:rsidRPr="004E2FF4">
        <w:rPr>
          <w:rFonts w:eastAsia="Calibri"/>
          <w:color w:val="000000" w:themeColor="text1"/>
          <w:szCs w:val="24"/>
        </w:rPr>
        <w:t>: Students are responsible for checking their GMU email regularly for course-related information, and/or ensuring that GMU email messages are forwarded to an account they do check.</w:t>
      </w:r>
    </w:p>
    <w:p w14:paraId="0B4891C3" w14:textId="642F2FF0" w:rsidR="004C71CB" w:rsidRPr="004E2FF4" w:rsidRDefault="23B0709D" w:rsidP="4F3C91A0">
      <w:pPr>
        <w:rPr>
          <w:szCs w:val="24"/>
        </w:rPr>
      </w:pPr>
      <w:r w:rsidRPr="004E2FF4">
        <w:rPr>
          <w:rFonts w:eastAsia="Calibri"/>
          <w:b/>
          <w:bCs/>
          <w:szCs w:val="24"/>
        </w:rPr>
        <w:t xml:space="preserve"> </w:t>
      </w:r>
    </w:p>
    <w:p w14:paraId="57E71D7C" w14:textId="6101CA1C" w:rsidR="004C71CB" w:rsidRPr="004E2FF4" w:rsidRDefault="23B0709D" w:rsidP="4F3C91A0">
      <w:pPr>
        <w:rPr>
          <w:szCs w:val="24"/>
        </w:rPr>
      </w:pPr>
      <w:r w:rsidRPr="004E2FF4">
        <w:rPr>
          <w:rFonts w:eastAsia="Calibri"/>
          <w:b/>
          <w:bCs/>
          <w:szCs w:val="24"/>
        </w:rPr>
        <w:t xml:space="preserve"> </w:t>
      </w:r>
    </w:p>
    <w:p w14:paraId="71131818" w14:textId="08898FE6" w:rsidR="004C71CB" w:rsidRPr="004E2FF4" w:rsidRDefault="23B0709D" w:rsidP="4F3C91A0">
      <w:pPr>
        <w:rPr>
          <w:szCs w:val="24"/>
        </w:rPr>
      </w:pPr>
      <w:r w:rsidRPr="004E2FF4">
        <w:rPr>
          <w:rFonts w:eastAsia="Calibri"/>
          <w:b/>
          <w:bCs/>
          <w:szCs w:val="24"/>
        </w:rPr>
        <w:t>Title IX Resources and Required Reporting</w:t>
      </w:r>
    </w:p>
    <w:p w14:paraId="1900F821" w14:textId="7AB3E900" w:rsidR="004C71CB" w:rsidRPr="004E2FF4" w:rsidRDefault="23B0709D" w:rsidP="4F3C91A0">
      <w:pPr>
        <w:rPr>
          <w:rFonts w:eastAsia="Calibri"/>
          <w:szCs w:val="24"/>
        </w:rPr>
      </w:pPr>
      <w:r w:rsidRPr="004E2FF4">
        <w:rPr>
          <w:rFonts w:eastAsia="Calibri"/>
          <w:szCs w:val="24"/>
        </w:rPr>
        <w:t xml:space="preserve">As a part of George Mason University’s commitment to providing a safe and non-discriminatory learning, living, and working environment for all members of the University community, the University does not discriminate on the basis of sex or gender in any of its education or employment programs and activities. Accordingly, </w:t>
      </w:r>
      <w:r w:rsidRPr="004E2FF4">
        <w:rPr>
          <w:rFonts w:eastAsia="Calibri"/>
          <w:b/>
          <w:bCs/>
          <w:szCs w:val="24"/>
        </w:rPr>
        <w:t>all non-confidential employees, including your faculty member, have a legal requirement to report to the Title IX Coordinator, all relevant details obtained directly or indirectly about any incident of Prohibited Conduct</w:t>
      </w:r>
      <w:r w:rsidRPr="004E2FF4">
        <w:rPr>
          <w:rFonts w:eastAsia="Calibri"/>
          <w:szCs w:val="24"/>
        </w:rPr>
        <w:t xml:space="preserve"> (such as sexual harassment, sexual assault, gender-based stalking, dating/domestic violence). Upon notifying the Title IX Coordinator of possible Prohibited Conduct, the Title IX Coordinator will assess the report and determine if outreach is required. If outreach is required, the individual the report is about (the “Complainant”) will receive a communication, likely in the form of an email, offering that person the option to meet with a representative of the Title IX office.</w:t>
      </w:r>
    </w:p>
    <w:p w14:paraId="4B3595B3" w14:textId="7F792F73" w:rsidR="004C71CB" w:rsidRPr="004E2FF4" w:rsidRDefault="23B0709D" w:rsidP="4F3C91A0">
      <w:pPr>
        <w:rPr>
          <w:szCs w:val="24"/>
        </w:rPr>
      </w:pPr>
      <w:r w:rsidRPr="004E2FF4">
        <w:rPr>
          <w:rFonts w:eastAsia="Calibri"/>
          <w:szCs w:val="24"/>
        </w:rPr>
        <w:t xml:space="preserve"> </w:t>
      </w:r>
    </w:p>
    <w:p w14:paraId="28204AC8" w14:textId="44DE013B" w:rsidR="004C71CB" w:rsidRPr="004E2FF4" w:rsidRDefault="23B0709D" w:rsidP="4F3C91A0">
      <w:pPr>
        <w:rPr>
          <w:szCs w:val="24"/>
        </w:rPr>
      </w:pPr>
      <w:r w:rsidRPr="004E2FF4">
        <w:rPr>
          <w:rFonts w:eastAsia="Calibri"/>
          <w:szCs w:val="24"/>
        </w:rPr>
        <w:t xml:space="preserve">For more information about non-confidential employees, resources, and Prohibited Conduct, please see </w:t>
      </w:r>
      <w:hyperlink r:id="rId31">
        <w:r w:rsidRPr="004E2FF4">
          <w:rPr>
            <w:rStyle w:val="Hyperlink"/>
            <w:rFonts w:eastAsia="Calibri"/>
            <w:color w:val="467886"/>
            <w:szCs w:val="24"/>
          </w:rPr>
          <w:t>University Policy 1202</w:t>
        </w:r>
      </w:hyperlink>
      <w:r w:rsidRPr="004E2FF4">
        <w:rPr>
          <w:rFonts w:eastAsia="Calibri"/>
          <w:szCs w:val="24"/>
        </w:rPr>
        <w:t xml:space="preserve">: Sexual and Gender-Based Misconduct and Other Forms of Interpersonal Violence. Questions regarding Title IX can be directed to the Title IX Coordinator via email to </w:t>
      </w:r>
      <w:hyperlink r:id="rId32">
        <w:r w:rsidRPr="004E2FF4">
          <w:rPr>
            <w:rStyle w:val="Hyperlink"/>
            <w:rFonts w:eastAsia="Calibri"/>
            <w:color w:val="467886"/>
            <w:szCs w:val="24"/>
          </w:rPr>
          <w:t>TitleIX@gmu.edu</w:t>
        </w:r>
      </w:hyperlink>
      <w:r w:rsidRPr="004E2FF4">
        <w:rPr>
          <w:rFonts w:eastAsia="Calibri"/>
          <w:szCs w:val="24"/>
        </w:rPr>
        <w:t xml:space="preserve">, by phone at 703-993-8730, or in person on the Fairfax campus in Aquia 373.  </w:t>
      </w:r>
    </w:p>
    <w:p w14:paraId="08BE9DA1" w14:textId="4339AE37" w:rsidR="004C71CB" w:rsidRPr="004E2FF4" w:rsidRDefault="23B0709D" w:rsidP="4F3C91A0">
      <w:pPr>
        <w:rPr>
          <w:szCs w:val="24"/>
        </w:rPr>
      </w:pPr>
      <w:r w:rsidRPr="004E2FF4">
        <w:rPr>
          <w:rFonts w:eastAsia="Calibri"/>
          <w:szCs w:val="24"/>
        </w:rPr>
        <w:t xml:space="preserve"> </w:t>
      </w:r>
    </w:p>
    <w:p w14:paraId="42F11454" w14:textId="6A2296B5" w:rsidR="004C71CB" w:rsidRPr="004E2FF4" w:rsidRDefault="23B0709D" w:rsidP="4F3C91A0">
      <w:pPr>
        <w:rPr>
          <w:szCs w:val="24"/>
        </w:rPr>
      </w:pPr>
      <w:r w:rsidRPr="004E2FF4">
        <w:rPr>
          <w:rFonts w:eastAsia="Calibri"/>
          <w:b/>
          <w:bCs/>
          <w:szCs w:val="24"/>
        </w:rPr>
        <w:t>Student opportunity</w:t>
      </w:r>
      <w:r w:rsidRPr="004E2FF4">
        <w:rPr>
          <w:rFonts w:eastAsia="Calibri"/>
          <w:szCs w:val="24"/>
        </w:rPr>
        <w:t xml:space="preserve">:  If you prefer to speak to someone </w:t>
      </w:r>
      <w:r w:rsidRPr="004E2FF4">
        <w:rPr>
          <w:rFonts w:eastAsia="Calibri"/>
          <w:b/>
          <w:bCs/>
          <w:i/>
          <w:iCs/>
          <w:szCs w:val="24"/>
        </w:rPr>
        <w:t>confidentially</w:t>
      </w:r>
      <w:r w:rsidRPr="004E2FF4">
        <w:rPr>
          <w:rFonts w:eastAsia="Calibri"/>
          <w:szCs w:val="24"/>
        </w:rPr>
        <w:t>, please contact one of Mason’s confidential employees in Student Support and Advocacy (</w:t>
      </w:r>
      <w:hyperlink r:id="rId33">
        <w:r w:rsidRPr="004E2FF4">
          <w:rPr>
            <w:rStyle w:val="Hyperlink"/>
            <w:rFonts w:eastAsia="Calibri"/>
            <w:color w:val="467886"/>
            <w:szCs w:val="24"/>
          </w:rPr>
          <w:t>SSAC</w:t>
        </w:r>
      </w:hyperlink>
      <w:r w:rsidRPr="004E2FF4">
        <w:rPr>
          <w:rFonts w:eastAsia="Calibri"/>
          <w:szCs w:val="24"/>
        </w:rPr>
        <w:t>), Counseling and Psychological Services (</w:t>
      </w:r>
      <w:hyperlink r:id="rId34">
        <w:r w:rsidRPr="004E2FF4">
          <w:rPr>
            <w:rStyle w:val="Hyperlink"/>
            <w:rFonts w:eastAsia="Calibri"/>
            <w:color w:val="467886"/>
            <w:szCs w:val="24"/>
          </w:rPr>
          <w:t>CAPS</w:t>
        </w:r>
      </w:hyperlink>
      <w:r w:rsidRPr="004E2FF4">
        <w:rPr>
          <w:rFonts w:eastAsia="Calibri"/>
          <w:szCs w:val="24"/>
        </w:rPr>
        <w:t>), Student Health Services (</w:t>
      </w:r>
      <w:hyperlink r:id="rId35">
        <w:r w:rsidRPr="004E2FF4">
          <w:rPr>
            <w:rStyle w:val="Hyperlink"/>
            <w:rFonts w:eastAsia="Calibri"/>
            <w:color w:val="467886"/>
            <w:szCs w:val="24"/>
          </w:rPr>
          <w:t>SHS</w:t>
        </w:r>
      </w:hyperlink>
      <w:r w:rsidRPr="004E2FF4">
        <w:rPr>
          <w:rFonts w:eastAsia="Calibri"/>
          <w:szCs w:val="24"/>
        </w:rPr>
        <w:t xml:space="preserve">), and/or the </w:t>
      </w:r>
      <w:hyperlink r:id="rId36">
        <w:r w:rsidRPr="004E2FF4">
          <w:rPr>
            <w:rStyle w:val="Hyperlink"/>
            <w:rFonts w:eastAsia="Calibri"/>
            <w:color w:val="467886"/>
            <w:szCs w:val="24"/>
          </w:rPr>
          <w:t>Office of the University Ombudsperson</w:t>
        </w:r>
      </w:hyperlink>
      <w:r w:rsidRPr="004E2FF4">
        <w:rPr>
          <w:rFonts w:eastAsia="Calibri"/>
          <w:szCs w:val="24"/>
        </w:rPr>
        <w:t>.</w:t>
      </w:r>
    </w:p>
    <w:p w14:paraId="02515F39" w14:textId="13CE6115" w:rsidR="004C71CB" w:rsidRPr="002554B6" w:rsidRDefault="004C71CB" w:rsidP="4F3C91A0">
      <w:pPr>
        <w:pStyle w:val="ListParagraph"/>
        <w:shd w:val="clear" w:color="auto" w:fill="FFFFFF" w:themeFill="background1"/>
        <w:spacing w:before="120"/>
        <w:ind w:left="480"/>
        <w:rPr>
          <w:rFonts w:ascii="Open Sans" w:eastAsia="Open Sans" w:hAnsi="Open Sans" w:cs="Open Sans"/>
          <w:color w:val="333333"/>
          <w:sz w:val="27"/>
          <w:szCs w:val="27"/>
        </w:rPr>
      </w:pPr>
    </w:p>
    <w:p w14:paraId="41942B5B" w14:textId="7F783A84" w:rsidR="004C71CB" w:rsidRPr="002554B6" w:rsidRDefault="004C71CB" w:rsidP="4F3C91A0">
      <w:pPr>
        <w:ind w:left="720"/>
      </w:pPr>
    </w:p>
    <w:p w14:paraId="07AC3D14" w14:textId="490AA523" w:rsidR="004C71CB" w:rsidRPr="002554B6" w:rsidRDefault="004C71CB" w:rsidP="008837E6">
      <w:pPr>
        <w:pStyle w:val="ListParagraph"/>
        <w:numPr>
          <w:ilvl w:val="0"/>
          <w:numId w:val="21"/>
        </w:numPr>
        <w:ind w:left="360"/>
        <w:rPr>
          <w:i/>
          <w:iCs/>
        </w:rPr>
      </w:pPr>
      <w:r w:rsidRPr="4F3C91A0">
        <w:rPr>
          <w:i/>
          <w:iCs/>
        </w:rPr>
        <w:t>Please note</w:t>
      </w:r>
      <w:r w:rsidR="00DE716E" w:rsidRPr="4F3C91A0">
        <w:rPr>
          <w:b/>
          <w:bCs/>
          <w:i/>
          <w:iCs/>
        </w:rPr>
        <w:t>:</w:t>
      </w:r>
      <w:r w:rsidRPr="4F3C91A0">
        <w:rPr>
          <w:b/>
          <w:bCs/>
          <w:i/>
          <w:iCs/>
        </w:rPr>
        <w:t xml:space="preserve"> </w:t>
      </w:r>
    </w:p>
    <w:p w14:paraId="23405834" w14:textId="044A429F" w:rsidR="004C71CB" w:rsidRPr="002554B6" w:rsidRDefault="004C71CB" w:rsidP="008837E6">
      <w:pPr>
        <w:pStyle w:val="ListParagraph"/>
        <w:numPr>
          <w:ilvl w:val="1"/>
          <w:numId w:val="21"/>
        </w:numPr>
        <w:ind w:left="1080"/>
        <w:rPr>
          <w:i/>
          <w:iCs/>
        </w:rPr>
      </w:pPr>
      <w:r w:rsidRPr="4F3C91A0">
        <w:rPr>
          <w:i/>
          <w:iCs/>
        </w:rPr>
        <w:t>Faculty are obligated,</w:t>
      </w:r>
      <w:r w:rsidRPr="4F3C91A0">
        <w:rPr>
          <w:b/>
          <w:bCs/>
          <w:i/>
          <w:iCs/>
        </w:rPr>
        <w:t xml:space="preserve"> </w:t>
      </w:r>
      <w:r w:rsidRPr="4F3C91A0">
        <w:rPr>
          <w:i/>
          <w:iCs/>
        </w:rPr>
        <w:t xml:space="preserve">without exception, to submit any </w:t>
      </w:r>
      <w:r w:rsidR="319C1CD8" w:rsidRPr="4F3C91A0">
        <w:rPr>
          <w:i/>
          <w:iCs/>
        </w:rPr>
        <w:t>Academic Standards</w:t>
      </w:r>
      <w:r w:rsidRPr="4F3C91A0">
        <w:rPr>
          <w:i/>
          <w:iCs/>
        </w:rPr>
        <w:t xml:space="preserve"> violations or suspected violations t</w:t>
      </w:r>
      <w:r w:rsidR="2BA766F0" w:rsidRPr="4F3C91A0">
        <w:rPr>
          <w:i/>
          <w:iCs/>
        </w:rPr>
        <w:t xml:space="preserve">hrough the process defined by the </w:t>
      </w:r>
      <w:hyperlink r:id="rId37">
        <w:r w:rsidR="2BA766F0" w:rsidRPr="4F3C91A0">
          <w:rPr>
            <w:rStyle w:val="Hyperlink"/>
            <w:i/>
            <w:iCs/>
          </w:rPr>
          <w:t>Academic Standards Office</w:t>
        </w:r>
      </w:hyperlink>
      <w:r w:rsidRPr="4F3C91A0">
        <w:rPr>
          <w:i/>
          <w:iCs/>
        </w:rPr>
        <w:t>.</w:t>
      </w:r>
    </w:p>
    <w:p w14:paraId="5BE91C4E" w14:textId="77777777" w:rsidR="00E25403" w:rsidRDefault="004C71CB" w:rsidP="00E25403">
      <w:pPr>
        <w:pStyle w:val="ListParagraph"/>
        <w:numPr>
          <w:ilvl w:val="1"/>
          <w:numId w:val="21"/>
        </w:numPr>
        <w:ind w:left="1080"/>
        <w:rPr>
          <w:i/>
          <w:iCs/>
        </w:rPr>
      </w:pPr>
      <w:r w:rsidRPr="4F3C91A0">
        <w:rPr>
          <w:i/>
          <w:iCs/>
        </w:rPr>
        <w:t>In addition, you may want to include some statement such as:</w:t>
      </w:r>
    </w:p>
    <w:p w14:paraId="5E38B7E9" w14:textId="77777777" w:rsidR="00E25403" w:rsidRDefault="00DE716E" w:rsidP="00E25403">
      <w:pPr>
        <w:pStyle w:val="ListParagraph"/>
        <w:numPr>
          <w:ilvl w:val="2"/>
          <w:numId w:val="21"/>
        </w:numPr>
        <w:rPr>
          <w:rStyle w:val="Emphasis"/>
        </w:rPr>
      </w:pPr>
      <w:r w:rsidRPr="4F3C91A0">
        <w:rPr>
          <w:rStyle w:val="Emphasis"/>
        </w:rPr>
        <w:t>S</w:t>
      </w:r>
      <w:r w:rsidR="004C71CB" w:rsidRPr="4F3C91A0">
        <w:rPr>
          <w:rStyle w:val="Emphasis"/>
        </w:rPr>
        <w:t xml:space="preserve">ome kinds of participation in online study sites violate the </w:t>
      </w:r>
      <w:r w:rsidR="6DDEC723" w:rsidRPr="4F3C91A0">
        <w:rPr>
          <w:rStyle w:val="Emphasis"/>
        </w:rPr>
        <w:t>Academic</w:t>
      </w:r>
      <w:r w:rsidR="6F814C51" w:rsidRPr="4F3C91A0">
        <w:rPr>
          <w:rStyle w:val="Emphasis"/>
        </w:rPr>
        <w:t xml:space="preserve"> </w:t>
      </w:r>
      <w:r w:rsidR="6DDEC723" w:rsidRPr="4F3C91A0">
        <w:rPr>
          <w:rStyle w:val="Emphasis"/>
        </w:rPr>
        <w:t>Standards</w:t>
      </w:r>
      <w:r w:rsidR="004C71CB" w:rsidRPr="4F3C91A0">
        <w:rPr>
          <w:rStyle w:val="Emphasis"/>
        </w:rPr>
        <w:t xml:space="preserve">: these include accessing exam or quiz questions for this class; accessing exam, quiz, or assignment </w:t>
      </w:r>
      <w:r w:rsidR="004C71CB" w:rsidRPr="4F3C91A0">
        <w:rPr>
          <w:rStyle w:val="Emphasis"/>
        </w:rPr>
        <w:lastRenderedPageBreak/>
        <w:t>answers for this class; uploading of any of the instructor’s materials or exams; and uploading any of your own</w:t>
      </w:r>
      <w:r w:rsidR="5403D9CF" w:rsidRPr="4F3C91A0">
        <w:rPr>
          <w:rStyle w:val="Emphasis"/>
        </w:rPr>
        <w:t xml:space="preserve"> </w:t>
      </w:r>
      <w:r w:rsidR="004C71CB" w:rsidRPr="4F3C91A0">
        <w:rPr>
          <w:rStyle w:val="Emphasis"/>
        </w:rPr>
        <w:t>answers or finished work</w:t>
      </w:r>
      <w:r w:rsidR="006E4600">
        <w:rPr>
          <w:rStyle w:val="Emphasis"/>
        </w:rPr>
        <w:t>.</w:t>
      </w:r>
      <w:r w:rsidR="004C71CB" w:rsidRPr="4F3C91A0">
        <w:rPr>
          <w:rStyle w:val="Emphasis"/>
        </w:rPr>
        <w:t xml:space="preserve"> Always consult your syllabus and your professor before using these sites.</w:t>
      </w:r>
    </w:p>
    <w:p w14:paraId="49C98303" w14:textId="77777777" w:rsidR="00E25403" w:rsidRPr="00E25403" w:rsidRDefault="00882072" w:rsidP="00E25403">
      <w:pPr>
        <w:pStyle w:val="ListParagraph"/>
        <w:numPr>
          <w:ilvl w:val="2"/>
          <w:numId w:val="21"/>
        </w:numPr>
        <w:rPr>
          <w:i/>
          <w:iCs/>
        </w:rPr>
      </w:pPr>
      <w:r w:rsidRPr="00E25403">
        <w:rPr>
          <w:i/>
          <w:iCs/>
          <w:color w:val="333333"/>
          <w:shd w:val="clear" w:color="auto" w:fill="FFFFFF"/>
        </w:rPr>
        <w:t>Statement regarding use of Generative AI tools.</w:t>
      </w:r>
      <w:r w:rsidRPr="00E25403">
        <w:rPr>
          <w:color w:val="333333"/>
        </w:rPr>
        <w:t xml:space="preserve"> </w:t>
      </w:r>
      <w:r w:rsidRPr="00E25403">
        <w:rPr>
          <w:i/>
          <w:iCs/>
          <w:color w:val="333333"/>
        </w:rPr>
        <w:t xml:space="preserve">Additional information: Please see recommendations on </w:t>
      </w:r>
      <w:r w:rsidR="0F9C038F" w:rsidRPr="00E25403">
        <w:rPr>
          <w:i/>
          <w:iCs/>
          <w:color w:val="333333"/>
        </w:rPr>
        <w:t xml:space="preserve">the </w:t>
      </w:r>
      <w:hyperlink r:id="rId38" w:history="1">
        <w:r w:rsidRPr="00E25403">
          <w:rPr>
            <w:rStyle w:val="Hyperlink"/>
            <w:i/>
            <w:iCs/>
            <w:color w:val="006633"/>
          </w:rPr>
          <w:t>Generative AI Support page</w:t>
        </w:r>
      </w:hyperlink>
      <w:r w:rsidRPr="00E25403">
        <w:rPr>
          <w:i/>
          <w:iCs/>
          <w:color w:val="333333"/>
        </w:rPr>
        <w:t>.</w:t>
      </w:r>
      <w:r w:rsidR="00E25403">
        <w:rPr>
          <w:i/>
          <w:iCs/>
          <w:color w:val="333333"/>
        </w:rPr>
        <w:t>\</w:t>
      </w:r>
    </w:p>
    <w:p w14:paraId="76D66A55" w14:textId="75A9FE6B" w:rsidR="00882072" w:rsidRPr="00E25403" w:rsidRDefault="00882072" w:rsidP="00E25403">
      <w:pPr>
        <w:pStyle w:val="ListParagraph"/>
        <w:numPr>
          <w:ilvl w:val="2"/>
          <w:numId w:val="21"/>
        </w:numPr>
        <w:rPr>
          <w:rStyle w:val="eop"/>
          <w:i/>
          <w:iCs/>
        </w:rPr>
      </w:pPr>
      <w:r w:rsidRPr="00E25403">
        <w:rPr>
          <w:rStyle w:val="Emphasis"/>
          <w:color w:val="333333"/>
          <w:szCs w:val="24"/>
          <w:bdr w:val="none" w:sz="0" w:space="0" w:color="auto" w:frame="1"/>
        </w:rPr>
        <w:t>Any student u</w:t>
      </w:r>
      <w:r w:rsidRPr="00E25403">
        <w:rPr>
          <w:rStyle w:val="normaltextrun"/>
          <w:i/>
          <w:iCs/>
          <w:color w:val="333333"/>
          <w:szCs w:val="24"/>
          <w:bdr w:val="none" w:sz="0" w:space="0" w:color="auto" w:frame="1"/>
        </w:rPr>
        <w:t xml:space="preserve">se of Generative-AI tools should follow the fundamental principles of the </w:t>
      </w:r>
      <w:r w:rsidR="00E25403">
        <w:rPr>
          <w:rStyle w:val="normaltextrun"/>
          <w:i/>
          <w:iCs/>
          <w:color w:val="333333"/>
          <w:szCs w:val="24"/>
          <w:bdr w:val="none" w:sz="0" w:space="0" w:color="auto" w:frame="1"/>
        </w:rPr>
        <w:t>Academic Standards</w:t>
      </w:r>
      <w:r w:rsidRPr="00E25403">
        <w:rPr>
          <w:rStyle w:val="normaltextrun"/>
          <w:i/>
          <w:iCs/>
          <w:color w:val="333333"/>
          <w:szCs w:val="24"/>
          <w:bdr w:val="none" w:sz="0" w:space="0" w:color="auto" w:frame="1"/>
        </w:rPr>
        <w:t>.</w:t>
      </w:r>
      <w:r w:rsidRPr="00E25403">
        <w:rPr>
          <w:rStyle w:val="eop"/>
          <w:color w:val="333333"/>
          <w:szCs w:val="24"/>
        </w:rPr>
        <w:t> </w:t>
      </w:r>
    </w:p>
    <w:p w14:paraId="77001145" w14:textId="77777777" w:rsidR="00135C42" w:rsidRPr="002554B6" w:rsidRDefault="00135C42" w:rsidP="00135C42">
      <w:pPr>
        <w:rPr>
          <w:rStyle w:val="eop"/>
          <w:color w:val="333333"/>
          <w:szCs w:val="24"/>
        </w:rPr>
      </w:pPr>
    </w:p>
    <w:p w14:paraId="0BEC07F5" w14:textId="77777777" w:rsidR="00BC2E43" w:rsidRPr="00BC2E43" w:rsidRDefault="00512CA8" w:rsidP="0E527D45">
      <w:pPr>
        <w:pStyle w:val="ListParagraph"/>
        <w:numPr>
          <w:ilvl w:val="0"/>
          <w:numId w:val="10"/>
        </w:numPr>
        <w:rPr>
          <w:u w:val="single"/>
        </w:rPr>
      </w:pPr>
      <w:r>
        <w:t xml:space="preserve">Please link or </w:t>
      </w:r>
      <w:r w:rsidR="00386434">
        <w:t xml:space="preserve">include the university sanctions for </w:t>
      </w:r>
      <w:r w:rsidR="00BC2E43">
        <w:t>Academic Sanctions Standards:</w:t>
      </w:r>
    </w:p>
    <w:p w14:paraId="704292ED" w14:textId="208EBE83" w:rsidR="00BC2E43" w:rsidRPr="00BC2E43" w:rsidRDefault="00327A7D" w:rsidP="00BC2E43">
      <w:pPr>
        <w:pStyle w:val="ListParagraph"/>
        <w:rPr>
          <w:u w:val="single"/>
        </w:rPr>
      </w:pPr>
      <w:hyperlink r:id="rId39">
        <w:r w:rsidR="00BC2E43" w:rsidRPr="696BC045">
          <w:rPr>
            <w:rStyle w:val="Hyperlink"/>
          </w:rPr>
          <w:t>https://academicstandards.gmu.edu/academic-standards-code/</w:t>
        </w:r>
      </w:hyperlink>
    </w:p>
    <w:p w14:paraId="27B099EB" w14:textId="3AA1A12F" w:rsidR="2DE3B146" w:rsidRDefault="2DE3B146" w:rsidP="696BC045">
      <w:pPr>
        <w:pStyle w:val="ListParagraph"/>
      </w:pPr>
      <w:r>
        <w:t>Word version on document library</w:t>
      </w:r>
    </w:p>
    <w:p w14:paraId="5F98E77C" w14:textId="19BE0A0F" w:rsidR="00A60301" w:rsidRPr="002554B6" w:rsidRDefault="00A60301" w:rsidP="00BC2E43">
      <w:pPr>
        <w:pStyle w:val="ListParagraph"/>
        <w:rPr>
          <w:szCs w:val="24"/>
        </w:rPr>
      </w:pPr>
    </w:p>
    <w:p w14:paraId="4ECEC202" w14:textId="7F04851F" w:rsidR="00312156" w:rsidRPr="002554B6" w:rsidRDefault="00F12F65" w:rsidP="00EE2BF0">
      <w:pPr>
        <w:rPr>
          <w:szCs w:val="24"/>
        </w:rPr>
      </w:pPr>
      <w:r>
        <w:rPr>
          <w:szCs w:val="24"/>
        </w:rPr>
        <w:t>Other policies:</w:t>
      </w:r>
    </w:p>
    <w:p w14:paraId="7E6C6460" w14:textId="77777777" w:rsidR="00FA35BE" w:rsidRPr="002554B6" w:rsidRDefault="00FA35BE" w:rsidP="007A041E">
      <w:pPr>
        <w:pStyle w:val="ListParagraph"/>
        <w:keepNext/>
        <w:keepLines/>
        <w:numPr>
          <w:ilvl w:val="0"/>
          <w:numId w:val="14"/>
        </w:numPr>
        <w:shd w:val="clear" w:color="auto" w:fill="FFFFFF"/>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r w:rsidRPr="002554B6">
        <w:rPr>
          <w:color w:val="000000"/>
          <w:szCs w:val="24"/>
        </w:rPr>
        <w:t>Inclement weather and campus emergencies:  </w:t>
      </w:r>
    </w:p>
    <w:p w14:paraId="1F53B488" w14:textId="77777777" w:rsidR="00FA35BE" w:rsidRPr="002554B6" w:rsidRDefault="00FA35BE" w:rsidP="007A041E">
      <w:pPr>
        <w:pStyle w:val="ListParagraph"/>
        <w:keepNext/>
        <w:keepLines/>
        <w:numPr>
          <w:ilvl w:val="1"/>
          <w:numId w:val="14"/>
        </w:numPr>
        <w:shd w:val="clear" w:color="auto" w:fill="FFFFFF"/>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color w:val="000000"/>
          <w:szCs w:val="24"/>
        </w:rPr>
      </w:pPr>
      <w:r w:rsidRPr="002554B6">
        <w:rPr>
          <w:i/>
          <w:color w:val="000000"/>
          <w:szCs w:val="24"/>
        </w:rPr>
        <w:t xml:space="preserve">Information regarding weather-related changes in the University’s schedule (e.g., closing or late opening) will be provided on the GMU website and via MasonAlert.  Students can sign up for the Mason Alert system and learn about emergency procedures at </w:t>
      </w:r>
      <w:hyperlink r:id="rId40" w:history="1">
        <w:r w:rsidRPr="002554B6">
          <w:rPr>
            <w:rStyle w:val="Hyperlink"/>
            <w:i/>
            <w:szCs w:val="24"/>
          </w:rPr>
          <w:t>https://ready.gmu.edu/</w:t>
        </w:r>
      </w:hyperlink>
    </w:p>
    <w:p w14:paraId="69419068" w14:textId="77777777" w:rsidR="00FA35BE" w:rsidRPr="002554B6" w:rsidRDefault="00FA35BE" w:rsidP="007A041E">
      <w:pPr>
        <w:pStyle w:val="ListParagraph"/>
        <w:numPr>
          <w:ilvl w:val="1"/>
          <w:numId w:val="14"/>
        </w:numPr>
        <w:rPr>
          <w:i/>
          <w:szCs w:val="24"/>
        </w:rPr>
      </w:pPr>
      <w:r w:rsidRPr="002554B6">
        <w:rPr>
          <w:i/>
          <w:szCs w:val="24"/>
        </w:rPr>
        <w:t xml:space="preserve">An emergency poster exists in each classroom explaining what to do in the event of crises and that further information about emergency procedures exists on </w:t>
      </w:r>
      <w:hyperlink r:id="rId41" w:history="1">
        <w:r w:rsidRPr="002554B6">
          <w:rPr>
            <w:rStyle w:val="Hyperlink"/>
            <w:i/>
            <w:szCs w:val="24"/>
          </w:rPr>
          <w:t>https://ready.gmu.edu/be-prepared/</w:t>
        </w:r>
      </w:hyperlink>
      <w:r w:rsidRPr="002554B6">
        <w:rPr>
          <w:i/>
          <w:szCs w:val="24"/>
        </w:rPr>
        <w:t>.</w:t>
      </w:r>
    </w:p>
    <w:p w14:paraId="134DDF2B" w14:textId="1E55B387" w:rsidR="00FA35BE" w:rsidRPr="002554B6" w:rsidRDefault="00FA35BE" w:rsidP="007A041E">
      <w:pPr>
        <w:pStyle w:val="ListParagraph"/>
        <w:numPr>
          <w:ilvl w:val="1"/>
          <w:numId w:val="14"/>
        </w:numPr>
        <w:rPr>
          <w:i/>
          <w:szCs w:val="24"/>
        </w:rPr>
      </w:pPr>
      <w:r w:rsidRPr="002554B6">
        <w:rPr>
          <w:i/>
          <w:szCs w:val="24"/>
        </w:rPr>
        <w:t>Plans for your specific class should be listed – e.g., class will move online, check Blackboard</w:t>
      </w:r>
      <w:r w:rsidR="00106B92">
        <w:rPr>
          <w:i/>
          <w:szCs w:val="24"/>
        </w:rPr>
        <w:t>/Canvas</w:t>
      </w:r>
      <w:r w:rsidRPr="002554B6">
        <w:rPr>
          <w:i/>
          <w:szCs w:val="24"/>
        </w:rPr>
        <w:t>, etc.</w:t>
      </w:r>
    </w:p>
    <w:p w14:paraId="167C23E1" w14:textId="77777777" w:rsidR="00E8047C" w:rsidRPr="002554B6" w:rsidRDefault="00FA35BE" w:rsidP="00E8047C">
      <w:pPr>
        <w:numPr>
          <w:ilvl w:val="1"/>
          <w:numId w:val="14"/>
        </w:numPr>
        <w:shd w:val="clear" w:color="auto" w:fill="FFFFFF"/>
        <w:spacing w:before="100" w:beforeAutospacing="1" w:after="100" w:afterAutospacing="1"/>
        <w:rPr>
          <w:i/>
          <w:color w:val="333333"/>
          <w:szCs w:val="24"/>
        </w:rPr>
      </w:pPr>
      <w:r w:rsidRPr="002554B6">
        <w:rPr>
          <w:i/>
          <w:color w:val="333333"/>
          <w:szCs w:val="24"/>
        </w:rPr>
        <w:t>Suggested language from the Stearns Center</w:t>
      </w:r>
    </w:p>
    <w:p w14:paraId="50C587AF" w14:textId="450A3E99" w:rsidR="00FA35BE" w:rsidRPr="002554B6" w:rsidRDefault="00FA35BE" w:rsidP="00E8047C">
      <w:pPr>
        <w:shd w:val="clear" w:color="auto" w:fill="FFFFFF"/>
        <w:spacing w:before="100" w:beforeAutospacing="1" w:after="100" w:afterAutospacing="1"/>
        <w:ind w:left="1440"/>
        <w:rPr>
          <w:i/>
          <w:color w:val="333333"/>
          <w:szCs w:val="24"/>
        </w:rPr>
      </w:pPr>
      <w:r w:rsidRPr="002554B6">
        <w:rPr>
          <w:i/>
          <w:iCs/>
          <w:color w:val="333333"/>
          <w:szCs w:val="24"/>
          <w:bdr w:val="none" w:sz="0" w:space="0" w:color="auto" w:frame="1"/>
        </w:rPr>
        <w:t>If the campus closes, or if a class meeting needs to be canceled or adjusted due to weather or other concern, students should check Blackboard</w:t>
      </w:r>
      <w:r w:rsidR="00106B92">
        <w:rPr>
          <w:i/>
          <w:iCs/>
          <w:color w:val="333333"/>
          <w:szCs w:val="24"/>
          <w:bdr w:val="none" w:sz="0" w:space="0" w:color="auto" w:frame="1"/>
        </w:rPr>
        <w:t>/Canvas</w:t>
      </w:r>
      <w:r w:rsidRPr="002554B6">
        <w:rPr>
          <w:i/>
          <w:iCs/>
          <w:color w:val="333333"/>
          <w:szCs w:val="24"/>
          <w:bdr w:val="none" w:sz="0" w:space="0" w:color="auto" w:frame="1"/>
        </w:rPr>
        <w:t xml:space="preserve"> [or other instruction as appropriate] for updates on how to continue learning and for information about any changes to events or assignments.</w:t>
      </w:r>
    </w:p>
    <w:p w14:paraId="3A5810A6" w14:textId="1D930D5C" w:rsidR="00FA35BE" w:rsidRPr="002554B6" w:rsidRDefault="00FA35BE" w:rsidP="007A041E">
      <w:pPr>
        <w:pStyle w:val="ListParagraph"/>
        <w:numPr>
          <w:ilvl w:val="0"/>
          <w:numId w:val="14"/>
        </w:num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2554B6">
        <w:rPr>
          <w:szCs w:val="24"/>
        </w:rPr>
        <w:t xml:space="preserve">Laptop policy and/or electronic device policy for your class. </w:t>
      </w:r>
    </w:p>
    <w:p w14:paraId="5F837995" w14:textId="3BF1C2F8" w:rsidR="00FA35BE" w:rsidRPr="002554B6" w:rsidRDefault="00FA35BE" w:rsidP="0E527D45">
      <w:pPr>
        <w:pStyle w:val="ListParagraph"/>
        <w:numPr>
          <w:ilvl w:val="1"/>
          <w:numId w:val="14"/>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iCs/>
        </w:rPr>
      </w:pPr>
      <w:r w:rsidRPr="0E527D45">
        <w:rPr>
          <w:i/>
          <w:iCs/>
        </w:rPr>
        <w:t xml:space="preserve">The </w:t>
      </w:r>
      <w:r w:rsidR="5F794CDC" w:rsidRPr="0E527D45">
        <w:rPr>
          <w:i/>
          <w:iCs/>
        </w:rPr>
        <w:t>CCB</w:t>
      </w:r>
      <w:r w:rsidRPr="0E527D45">
        <w:rPr>
          <w:i/>
          <w:iCs/>
        </w:rPr>
        <w:t xml:space="preserve"> undergraduate laptop policy can be found here: </w:t>
      </w:r>
      <w:hyperlink r:id="rId42">
        <w:r w:rsidRPr="0E527D45">
          <w:rPr>
            <w:rStyle w:val="Hyperlink"/>
            <w:i/>
            <w:iCs/>
          </w:rPr>
          <w:t>https://business.gmu.edu/current-students/undergraduate-resources/policies-procedures-and-forms</w:t>
        </w:r>
      </w:hyperlink>
    </w:p>
    <w:p w14:paraId="51DC3BB2" w14:textId="3AF7D6CE" w:rsidR="00FA35BE" w:rsidRPr="002554B6" w:rsidRDefault="00FA35BE" w:rsidP="0E527D45">
      <w:pPr>
        <w:pStyle w:val="ListParagraph"/>
        <w:numPr>
          <w:ilvl w:val="1"/>
          <w:numId w:val="14"/>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iCs/>
        </w:rPr>
      </w:pPr>
      <w:r w:rsidRPr="0E527D45">
        <w:rPr>
          <w:i/>
          <w:iCs/>
        </w:rPr>
        <w:t xml:space="preserve">The </w:t>
      </w:r>
      <w:r w:rsidR="70255AC5" w:rsidRPr="0E527D45">
        <w:rPr>
          <w:i/>
          <w:iCs/>
        </w:rPr>
        <w:t xml:space="preserve">CCB </w:t>
      </w:r>
      <w:r w:rsidRPr="0E527D45">
        <w:rPr>
          <w:i/>
          <w:iCs/>
        </w:rPr>
        <w:t xml:space="preserve">graduate laptop policy is here: </w:t>
      </w:r>
      <w:hyperlink r:id="rId43">
        <w:r w:rsidRPr="0E527D45">
          <w:rPr>
            <w:rStyle w:val="Hyperlink"/>
            <w:i/>
            <w:iCs/>
          </w:rPr>
          <w:t>https://business.gmu.edu/current-students/graduate-resources/policies-procedures-and-forms/</w:t>
        </w:r>
      </w:hyperlink>
    </w:p>
    <w:p w14:paraId="08EAEB17" w14:textId="74F7FA83" w:rsidR="00FA35BE" w:rsidRPr="002554B6" w:rsidRDefault="00FA35BE" w:rsidP="007A041E">
      <w:pPr>
        <w:pStyle w:val="ListParagraph"/>
        <w:numPr>
          <w:ilvl w:val="1"/>
          <w:numId w:val="14"/>
        </w:num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Cs w:val="24"/>
        </w:rPr>
      </w:pPr>
      <w:r w:rsidRPr="002554B6">
        <w:rPr>
          <w:i/>
          <w:szCs w:val="24"/>
        </w:rPr>
        <w:t>For classes that will use Respondus Lockdown Browser or Honorlock, the syllabus should state this. The need for a camera</w:t>
      </w:r>
      <w:r w:rsidR="00882072" w:rsidRPr="002554B6">
        <w:rPr>
          <w:i/>
          <w:szCs w:val="24"/>
        </w:rPr>
        <w:t xml:space="preserve"> (and microphone)</w:t>
      </w:r>
      <w:r w:rsidRPr="002554B6">
        <w:rPr>
          <w:i/>
          <w:szCs w:val="24"/>
        </w:rPr>
        <w:t>, while in the laptop policy, should be noted on the syllabus as well.</w:t>
      </w:r>
      <w:r w:rsidR="0032335D">
        <w:rPr>
          <w:i/>
          <w:szCs w:val="24"/>
        </w:rPr>
        <w:t xml:space="preserve"> Information about HonorLock may be found </w:t>
      </w:r>
      <w:hyperlink r:id="rId44" w:history="1">
        <w:r w:rsidR="0032335D" w:rsidRPr="0032335D">
          <w:rPr>
            <w:rStyle w:val="Hyperlink"/>
            <w:i/>
            <w:szCs w:val="24"/>
          </w:rPr>
          <w:t>here</w:t>
        </w:r>
      </w:hyperlink>
      <w:r w:rsidR="0032335D">
        <w:rPr>
          <w:i/>
          <w:szCs w:val="24"/>
        </w:rPr>
        <w:t>.</w:t>
      </w:r>
      <w:r w:rsidRPr="002554B6">
        <w:rPr>
          <w:i/>
          <w:szCs w:val="24"/>
        </w:rPr>
        <w:t xml:space="preserve"> The Stea</w:t>
      </w:r>
      <w:r w:rsidR="00F33964">
        <w:rPr>
          <w:i/>
          <w:szCs w:val="24"/>
        </w:rPr>
        <w:t>r</w:t>
      </w:r>
      <w:r w:rsidRPr="002554B6">
        <w:rPr>
          <w:i/>
          <w:szCs w:val="24"/>
        </w:rPr>
        <w:t>ns Center provides the following which may be adapted:</w:t>
      </w:r>
    </w:p>
    <w:p w14:paraId="7B72799B" w14:textId="06A559DB" w:rsidR="0032335D" w:rsidRPr="0032335D" w:rsidRDefault="00FA35BE" w:rsidP="0032335D">
      <w:pPr>
        <w:pStyle w:val="ListParagraph"/>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i/>
          <w:iCs/>
          <w:color w:val="333333"/>
          <w:szCs w:val="24"/>
          <w:bdr w:val="none" w:sz="0" w:space="0" w:color="auto" w:frame="1"/>
          <w:shd w:val="clear" w:color="auto" w:fill="FFFFFF"/>
        </w:rPr>
      </w:pPr>
      <w:r w:rsidRPr="002554B6">
        <w:rPr>
          <w:rStyle w:val="Emphasis"/>
          <w:color w:val="333333"/>
          <w:szCs w:val="24"/>
          <w:bdr w:val="none" w:sz="0" w:space="0" w:color="auto" w:frame="1"/>
          <w:shd w:val="clear" w:color="auto" w:fill="FFFFFF"/>
        </w:rPr>
        <w:t>This course requires the use of LockDown Browser and a webcam for online exams. The webcam can be built into your computer (internal webcam) or can be the type of webcam that plugs in with a USB cable (external webcam). Watch </w:t>
      </w:r>
      <w:hyperlink r:id="rId45" w:tgtFrame="_blank" w:history="1">
        <w:r w:rsidRPr="002554B6">
          <w:rPr>
            <w:rStyle w:val="Hyperlink"/>
            <w:i/>
            <w:iCs/>
            <w:color w:val="006633"/>
            <w:szCs w:val="24"/>
            <w:bdr w:val="none" w:sz="0" w:space="0" w:color="auto" w:frame="1"/>
            <w:shd w:val="clear" w:color="auto" w:fill="FFFFFF"/>
          </w:rPr>
          <w:t xml:space="preserve">this </w:t>
        </w:r>
        <w:r w:rsidRPr="002554B6">
          <w:rPr>
            <w:rStyle w:val="Hyperlink"/>
            <w:i/>
            <w:iCs/>
            <w:color w:val="006633"/>
            <w:szCs w:val="24"/>
            <w:bdr w:val="none" w:sz="0" w:space="0" w:color="auto" w:frame="1"/>
            <w:shd w:val="clear" w:color="auto" w:fill="FFFFFF"/>
          </w:rPr>
          <w:lastRenderedPageBreak/>
          <w:t>short video</w:t>
        </w:r>
      </w:hyperlink>
      <w:r w:rsidRPr="002554B6">
        <w:rPr>
          <w:rStyle w:val="Emphasis"/>
          <w:color w:val="333333"/>
          <w:szCs w:val="24"/>
          <w:bdr w:val="none" w:sz="0" w:space="0" w:color="auto" w:frame="1"/>
          <w:shd w:val="clear" w:color="auto" w:fill="FFFFFF"/>
        </w:rPr>
        <w:t xml:space="preserve"> to get a basic understanding of LockDown Browser and the webcam feature. </w:t>
      </w:r>
      <w:hyperlink r:id="rId46" w:history="1">
        <w:r w:rsidRPr="002554B6">
          <w:rPr>
            <w:rStyle w:val="Hyperlink"/>
            <w:szCs w:val="24"/>
            <w:bdr w:val="none" w:sz="0" w:space="0" w:color="auto" w:frame="1"/>
            <w:shd w:val="clear" w:color="auto" w:fill="FFFFFF"/>
          </w:rPr>
          <w:t>A </w:t>
        </w:r>
        <w:r w:rsidRPr="002554B6">
          <w:rPr>
            <w:rStyle w:val="Hyperlink"/>
            <w:i/>
            <w:iCs/>
            <w:szCs w:val="24"/>
            <w:bdr w:val="none" w:sz="0" w:space="0" w:color="auto" w:frame="1"/>
            <w:shd w:val="clear" w:color="auto" w:fill="FFFFFF"/>
          </w:rPr>
          <w:t>Quick Start Guide for Students</w:t>
        </w:r>
      </w:hyperlink>
      <w:r w:rsidRPr="002554B6">
        <w:rPr>
          <w:rStyle w:val="Emphasis"/>
          <w:color w:val="333333"/>
          <w:szCs w:val="24"/>
          <w:bdr w:val="none" w:sz="0" w:space="0" w:color="auto" w:frame="1"/>
          <w:shd w:val="clear" w:color="auto" w:fill="FFFFFF"/>
        </w:rPr>
        <w:t> is also available.</w:t>
      </w:r>
      <w:r w:rsidR="00F775A1">
        <w:rPr>
          <w:rStyle w:val="Emphasis"/>
          <w:color w:val="333333"/>
          <w:szCs w:val="24"/>
          <w:bdr w:val="none" w:sz="0" w:space="0" w:color="auto" w:frame="1"/>
          <w:shd w:val="clear" w:color="auto" w:fill="FFFFFF"/>
        </w:rPr>
        <w:t xml:space="preserve"> </w:t>
      </w:r>
    </w:p>
    <w:p w14:paraId="2738F7FA" w14:textId="77777777" w:rsidR="00F33964" w:rsidRDefault="00F33964" w:rsidP="00EE2BF0">
      <w:pPr>
        <w:rPr>
          <w:i/>
          <w:szCs w:val="24"/>
        </w:rPr>
      </w:pPr>
    </w:p>
    <w:p w14:paraId="620A9B4C" w14:textId="776CE277" w:rsidR="00312156" w:rsidRPr="002554B6" w:rsidRDefault="00312156" w:rsidP="00EE2BF0">
      <w:pPr>
        <w:rPr>
          <w:i/>
          <w:szCs w:val="24"/>
        </w:rPr>
      </w:pPr>
      <w:r w:rsidRPr="002554B6">
        <w:rPr>
          <w:i/>
          <w:szCs w:val="24"/>
        </w:rPr>
        <w:t>Optional Syllabus Items</w:t>
      </w:r>
    </w:p>
    <w:p w14:paraId="423D66D3" w14:textId="77777777" w:rsidR="00EA08DF" w:rsidRPr="002554B6" w:rsidRDefault="00EA08DF" w:rsidP="007A041E">
      <w:pPr>
        <w:numPr>
          <w:ilvl w:val="0"/>
          <w:numId w:val="10"/>
        </w:numPr>
        <w:rPr>
          <w:bCs/>
          <w:szCs w:val="24"/>
        </w:rPr>
      </w:pPr>
      <w:r w:rsidRPr="002554B6">
        <w:rPr>
          <w:bCs/>
          <w:szCs w:val="24"/>
        </w:rPr>
        <w:t>Business Library Liaison Information:</w:t>
      </w:r>
    </w:p>
    <w:p w14:paraId="489E969A" w14:textId="31008FF5" w:rsidR="00EA08DF" w:rsidRPr="002554B6" w:rsidRDefault="00327A7D" w:rsidP="007A041E">
      <w:pPr>
        <w:pStyle w:val="ListParagraph"/>
        <w:numPr>
          <w:ilvl w:val="1"/>
          <w:numId w:val="10"/>
        </w:numPr>
        <w:rPr>
          <w:color w:val="000000"/>
          <w:szCs w:val="24"/>
        </w:rPr>
      </w:pPr>
      <w:hyperlink r:id="rId47" w:history="1">
        <w:r w:rsidR="00312156" w:rsidRPr="002554B6">
          <w:rPr>
            <w:rStyle w:val="Hyperlink"/>
            <w:szCs w:val="24"/>
            <w:shd w:val="clear" w:color="auto" w:fill="FFFFFF"/>
          </w:rPr>
          <w:t>Kayla Gourlay</w:t>
        </w:r>
      </w:hyperlink>
      <w:r w:rsidR="00312156" w:rsidRPr="002554B6">
        <w:rPr>
          <w:color w:val="000000"/>
          <w:szCs w:val="24"/>
          <w:shd w:val="clear" w:color="auto" w:fill="FFFFFF"/>
        </w:rPr>
        <w:t>,</w:t>
      </w:r>
      <w:r w:rsidR="00EA08DF" w:rsidRPr="002554B6">
        <w:rPr>
          <w:color w:val="000000"/>
          <w:szCs w:val="24"/>
        </w:rPr>
        <w:t xml:space="preserve"> Business and Economics Liaison Librarian</w:t>
      </w:r>
      <w:r w:rsidR="00EA08DF" w:rsidRPr="002554B6">
        <w:rPr>
          <w:color w:val="000000"/>
          <w:szCs w:val="24"/>
        </w:rPr>
        <w:br/>
        <w:t xml:space="preserve">Fenwick Library Fairfax Campus: </w:t>
      </w:r>
      <w:hyperlink r:id="rId48" w:tgtFrame="_blank" w:history="1">
        <w:r w:rsidR="00EA08DF" w:rsidRPr="002554B6">
          <w:rPr>
            <w:rStyle w:val="Hyperlink"/>
            <w:szCs w:val="24"/>
          </w:rPr>
          <w:t>http://infoguides.gmu.edu/business</w:t>
        </w:r>
      </w:hyperlink>
      <w:r w:rsidR="00EA08DF" w:rsidRPr="002554B6">
        <w:rPr>
          <w:color w:val="000000"/>
          <w:szCs w:val="24"/>
        </w:rPr>
        <w:t xml:space="preserve">  </w:t>
      </w:r>
    </w:p>
    <w:p w14:paraId="7D9F8470" w14:textId="77777777" w:rsidR="00882072" w:rsidRPr="002554B6" w:rsidRDefault="00882072" w:rsidP="00882072">
      <w:pPr>
        <w:pStyle w:val="ListParagraph"/>
        <w:ind w:left="1440"/>
        <w:rPr>
          <w:color w:val="000000"/>
          <w:szCs w:val="24"/>
        </w:rPr>
      </w:pPr>
    </w:p>
    <w:p w14:paraId="67E9D4FA" w14:textId="77777777" w:rsidR="00FA35BE" w:rsidRPr="002554B6" w:rsidRDefault="00FA35BE" w:rsidP="007A041E">
      <w:pPr>
        <w:pStyle w:val="ListParagraph"/>
        <w:numPr>
          <w:ilvl w:val="0"/>
          <w:numId w:val="10"/>
        </w:num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rPr>
          <w:bCs/>
          <w:szCs w:val="24"/>
        </w:rPr>
      </w:pPr>
      <w:r w:rsidRPr="002554B6">
        <w:rPr>
          <w:bCs/>
          <w:szCs w:val="24"/>
        </w:rPr>
        <w:t xml:space="preserve">Religion: </w:t>
      </w:r>
    </w:p>
    <w:p w14:paraId="109C7B40" w14:textId="23736896" w:rsidR="00FA35BE" w:rsidRPr="002554B6" w:rsidRDefault="00FA35BE" w:rsidP="00135C42">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r w:rsidRPr="002554B6">
        <w:rPr>
          <w:szCs w:val="24"/>
        </w:rPr>
        <w:t xml:space="preserve">Students who will miss class for religious reasons should inform the instructor of their anticipated absences </w:t>
      </w:r>
      <w:r w:rsidR="00E52206" w:rsidRPr="002554B6">
        <w:rPr>
          <w:szCs w:val="24"/>
        </w:rPr>
        <w:t>during the first two weeks</w:t>
      </w:r>
      <w:r w:rsidRPr="002554B6">
        <w:rPr>
          <w:szCs w:val="24"/>
        </w:rPr>
        <w:t xml:space="preserve"> of the semester.</w:t>
      </w:r>
      <w:r w:rsidR="00E52206" w:rsidRPr="002554B6">
        <w:rPr>
          <w:szCs w:val="24"/>
        </w:rPr>
        <w:t xml:space="preserve"> Please review the University’s policy for class absences due to religious observances here: </w:t>
      </w:r>
      <w:hyperlink r:id="rId49" w:anchor="ap-1-6" w:history="1">
        <w:r w:rsidR="00E52206" w:rsidRPr="002554B6">
          <w:rPr>
            <w:rStyle w:val="Hyperlink"/>
            <w:szCs w:val="24"/>
          </w:rPr>
          <w:t>AP.1 Registration and Attendance &lt; George Mason University (gmu.edu)</w:t>
        </w:r>
      </w:hyperlink>
    </w:p>
    <w:p w14:paraId="14E38A6A" w14:textId="77777777" w:rsidR="00EA08DF" w:rsidRPr="002554B6" w:rsidRDefault="00EA08DF" w:rsidP="00EA08DF">
      <w:p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rPr>
          <w:b/>
          <w:szCs w:val="24"/>
        </w:rPr>
      </w:pPr>
    </w:p>
    <w:p w14:paraId="0FA8C8C7" w14:textId="2451A77F" w:rsidR="00EA08DF" w:rsidRPr="00AC7167" w:rsidRDefault="00EA08DF" w:rsidP="001A6865">
      <w:pPr>
        <w:pStyle w:val="ListParagraph"/>
        <w:numPr>
          <w:ilvl w:val="0"/>
          <w:numId w:val="13"/>
        </w:numPr>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rPr>
          <w:bCs/>
          <w:szCs w:val="24"/>
        </w:rPr>
      </w:pPr>
      <w:r w:rsidRPr="002554B6">
        <w:rPr>
          <w:bCs/>
          <w:szCs w:val="24"/>
        </w:rPr>
        <w:t xml:space="preserve">Counseling Center: </w:t>
      </w:r>
      <w:r w:rsidRPr="002554B6">
        <w:rPr>
          <w:szCs w:val="24"/>
        </w:rPr>
        <w:t>George Mason University has a counseling center that can provide assistance if you find yourself overwhelmed by life, want training in academic or life skills, or the like. More information is available</w:t>
      </w:r>
      <w:r w:rsidR="00312156" w:rsidRPr="002554B6">
        <w:rPr>
          <w:szCs w:val="24"/>
        </w:rPr>
        <w:t xml:space="preserve"> at</w:t>
      </w:r>
      <w:r w:rsidRPr="002554B6">
        <w:rPr>
          <w:szCs w:val="24"/>
        </w:rPr>
        <w:t xml:space="preserve"> </w:t>
      </w:r>
      <w:hyperlink r:id="rId50" w:history="1">
        <w:r w:rsidR="00312156" w:rsidRPr="002554B6">
          <w:rPr>
            <w:rStyle w:val="Hyperlink"/>
            <w:szCs w:val="24"/>
          </w:rPr>
          <w:t>https://caps.gmu.edu/</w:t>
        </w:r>
      </w:hyperlink>
      <w:r w:rsidR="00312156" w:rsidRPr="002554B6">
        <w:rPr>
          <w:szCs w:val="24"/>
        </w:rPr>
        <w:t xml:space="preserve"> </w:t>
      </w:r>
      <w:r w:rsidRPr="002554B6">
        <w:rPr>
          <w:szCs w:val="24"/>
        </w:rPr>
        <w:t>.</w:t>
      </w:r>
    </w:p>
    <w:p w14:paraId="70078F31" w14:textId="77777777" w:rsidR="00AC7167" w:rsidRPr="002554B6" w:rsidRDefault="00AC7167" w:rsidP="00AC7167">
      <w:pPr>
        <w:pStyle w:val="ListParagraph"/>
        <w:tabs>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rPr>
          <w:bCs/>
          <w:szCs w:val="24"/>
        </w:rPr>
      </w:pPr>
    </w:p>
    <w:p w14:paraId="69D5213C" w14:textId="77777777" w:rsidR="00EA08DF" w:rsidRPr="002554B6" w:rsidRDefault="00EA08DF" w:rsidP="007A041E">
      <w:pPr>
        <w:pStyle w:val="ListParagraph"/>
        <w:numPr>
          <w:ilvl w:val="0"/>
          <w:numId w:val="13"/>
        </w:numPr>
        <w:rPr>
          <w:szCs w:val="24"/>
        </w:rPr>
      </w:pPr>
      <w:r w:rsidRPr="002554B6">
        <w:rPr>
          <w:szCs w:val="24"/>
        </w:rPr>
        <w:t>Diversity and Inclusion</w:t>
      </w:r>
    </w:p>
    <w:p w14:paraId="3068E8DE" w14:textId="0629E0DF" w:rsidR="00EA08DF" w:rsidRPr="002554B6" w:rsidRDefault="00EA08DF" w:rsidP="00135C42">
      <w:pPr>
        <w:ind w:left="720"/>
        <w:rPr>
          <w:szCs w:val="24"/>
        </w:rPr>
      </w:pPr>
      <w:r w:rsidRPr="002554B6">
        <w:rPr>
          <w:szCs w:val="24"/>
        </w:rPr>
        <w:t xml:space="preserve">Diversity is one of the university’s core values.  Please support the university’s commitment to </w:t>
      </w:r>
      <w:hyperlink r:id="rId51" w:history="1">
        <w:r w:rsidRPr="002554B6">
          <w:rPr>
            <w:rStyle w:val="Hyperlink"/>
            <w:szCs w:val="24"/>
          </w:rPr>
          <w:t>diversity and inclusion</w:t>
        </w:r>
      </w:hyperlink>
      <w:r w:rsidRPr="002554B6">
        <w:rPr>
          <w:szCs w:val="24"/>
        </w:rPr>
        <w:t xml:space="preserve">.  </w:t>
      </w:r>
    </w:p>
    <w:p w14:paraId="7A45D100" w14:textId="4F947D2B" w:rsidR="009C519A" w:rsidRPr="00AC7167" w:rsidRDefault="00722E7B" w:rsidP="00AC7167">
      <w:pPr>
        <w:numPr>
          <w:ilvl w:val="0"/>
          <w:numId w:val="23"/>
        </w:numPr>
        <w:shd w:val="clear" w:color="auto" w:fill="FFFFFF"/>
        <w:spacing w:beforeAutospacing="1" w:afterAutospacing="1"/>
        <w:rPr>
          <w:color w:val="333333"/>
          <w:szCs w:val="24"/>
        </w:rPr>
      </w:pPr>
      <w:r w:rsidRPr="002554B6">
        <w:rPr>
          <w:iCs/>
          <w:color w:val="333333"/>
          <w:szCs w:val="24"/>
          <w:bdr w:val="none" w:sz="0" w:space="0" w:color="auto" w:frame="1"/>
        </w:rPr>
        <w:t xml:space="preserve">Name and pronoun use: If you wish, please share your name and gender pronouns with me and indicate how best to address you in class and via email. </w:t>
      </w:r>
      <w:r w:rsidRPr="0014704F">
        <w:rPr>
          <w:i/>
          <w:color w:val="333333"/>
          <w:szCs w:val="24"/>
          <w:bdr w:val="none" w:sz="0" w:space="0" w:color="auto" w:frame="1"/>
        </w:rPr>
        <w:t>I use [faculty insert your specific pronouns here] for myself and you may address me as “[YOUR</w:t>
      </w:r>
      <w:r w:rsidRPr="0014704F">
        <w:rPr>
          <w:i/>
          <w:color w:val="333333"/>
          <w:szCs w:val="24"/>
        </w:rPr>
        <w:t> </w:t>
      </w:r>
      <w:r w:rsidRPr="0014704F">
        <w:rPr>
          <w:i/>
          <w:color w:val="333333"/>
          <w:szCs w:val="24"/>
          <w:bdr w:val="none" w:sz="0" w:space="0" w:color="auto" w:frame="1"/>
        </w:rPr>
        <w:t>NAME]”, “Dr./Prof. [NAME]” or “Mr./Ms./Mx. [NAME]” in email and verbally</w:t>
      </w:r>
      <w:r w:rsidRPr="002554B6">
        <w:rPr>
          <w:iCs/>
          <w:color w:val="333333"/>
          <w:szCs w:val="24"/>
          <w:bdr w:val="none" w:sz="0" w:space="0" w:color="auto" w:frame="1"/>
        </w:rPr>
        <w:t>.</w:t>
      </w:r>
    </w:p>
    <w:p w14:paraId="19DDEF52" w14:textId="6142CEF3" w:rsidR="00EE2BF0" w:rsidRPr="002554B6" w:rsidRDefault="00A60301" w:rsidP="007A041E">
      <w:pPr>
        <w:pStyle w:val="ListParagraph"/>
        <w:numPr>
          <w:ilvl w:val="0"/>
          <w:numId w:val="13"/>
        </w:numPr>
        <w:rPr>
          <w:szCs w:val="24"/>
        </w:rPr>
      </w:pPr>
      <w:r w:rsidRPr="002554B6">
        <w:rPr>
          <w:szCs w:val="24"/>
        </w:rPr>
        <w:t>Writing Guidelines</w:t>
      </w:r>
      <w:r w:rsidRPr="002554B6">
        <w:rPr>
          <w:b/>
          <w:szCs w:val="24"/>
        </w:rPr>
        <w:t>:</w:t>
      </w:r>
      <w:r w:rsidRPr="002554B6">
        <w:rPr>
          <w:szCs w:val="24"/>
        </w:rPr>
        <w:t xml:space="preserve"> </w:t>
      </w:r>
      <w:r w:rsidR="00C222A4" w:rsidRPr="002554B6">
        <w:rPr>
          <w:szCs w:val="24"/>
        </w:rPr>
        <w:t xml:space="preserve"> </w:t>
      </w:r>
    </w:p>
    <w:p w14:paraId="00B9CECB" w14:textId="385A0617" w:rsidR="00E97542" w:rsidRPr="002554B6" w:rsidRDefault="00EA08DF" w:rsidP="007A041E">
      <w:pPr>
        <w:pStyle w:val="ListParagraph"/>
        <w:numPr>
          <w:ilvl w:val="1"/>
          <w:numId w:val="13"/>
        </w:numPr>
      </w:pPr>
      <w:r>
        <w:t>All writing assignments should be formatted as follows, unless otherwise specified</w:t>
      </w:r>
      <w:r w:rsidR="528B7DB4">
        <w:t>: double</w:t>
      </w:r>
      <w:r>
        <w:t>-spaced, Times New Roman, 12-point font</w:t>
      </w:r>
      <w:r w:rsidRPr="38606157">
        <w:rPr>
          <w:b/>
          <w:bCs/>
        </w:rPr>
        <w:t xml:space="preserve">, </w:t>
      </w:r>
      <w:r>
        <w:t>and 1-inch</w:t>
      </w:r>
      <w:r w:rsidRPr="38606157">
        <w:rPr>
          <w:b/>
          <w:bCs/>
        </w:rPr>
        <w:t xml:space="preserve"> </w:t>
      </w:r>
      <w:r w:rsidR="00517C1A">
        <w:t>margins. Use APA style to cite and reference all sources. Specific instructions for in-text citations and referencing are found in the Publication Manual of the American Psychological Association, 7th Edition or at</w:t>
      </w:r>
      <w:r w:rsidR="007C1F85">
        <w:t xml:space="preserve">: </w:t>
      </w:r>
      <w:hyperlink r:id="rId52">
        <w:r w:rsidR="002554B6" w:rsidRPr="38606157">
          <w:rPr>
            <w:rStyle w:val="Hyperlink"/>
          </w:rPr>
          <w:t>APA Style (7th Edition) - Purdue OWL® - Purdue University</w:t>
        </w:r>
      </w:hyperlink>
    </w:p>
    <w:p w14:paraId="733EF9A4" w14:textId="77777777" w:rsidR="00BB5A36" w:rsidRPr="002554B6" w:rsidRDefault="00A60301" w:rsidP="007A041E">
      <w:pPr>
        <w:pStyle w:val="ListParagraph"/>
        <w:numPr>
          <w:ilvl w:val="1"/>
          <w:numId w:val="13"/>
        </w:num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2554B6">
        <w:rPr>
          <w:szCs w:val="24"/>
        </w:rPr>
        <w:t>George Mason University has a writing center that can help you improve your English writing skills. More information is available at</w:t>
      </w:r>
      <w:r w:rsidR="00BB5A36" w:rsidRPr="002554B6">
        <w:rPr>
          <w:szCs w:val="24"/>
        </w:rPr>
        <w:t xml:space="preserve"> </w:t>
      </w:r>
      <w:hyperlink r:id="rId53" w:history="1">
        <w:r w:rsidR="00F33C05" w:rsidRPr="002554B6">
          <w:rPr>
            <w:rStyle w:val="Hyperlink"/>
            <w:szCs w:val="24"/>
          </w:rPr>
          <w:t>http://writingcenter.gmu.edu/</w:t>
        </w:r>
      </w:hyperlink>
      <w:r w:rsidR="00F33C05" w:rsidRPr="002554B6">
        <w:rPr>
          <w:szCs w:val="24"/>
        </w:rPr>
        <w:t xml:space="preserve">  .</w:t>
      </w:r>
    </w:p>
    <w:p w14:paraId="51FBF5C0" w14:textId="77777777" w:rsidR="00F33C05" w:rsidRPr="002554B6" w:rsidRDefault="00F33C05" w:rsidP="00A60301">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p>
    <w:p w14:paraId="3749A425" w14:textId="4ACA5D72" w:rsidR="00FA35BE" w:rsidRPr="002554B6" w:rsidRDefault="00FA35BE" w:rsidP="007A041E">
      <w:pPr>
        <w:pStyle w:val="ListParagraph"/>
        <w:numPr>
          <w:ilvl w:val="0"/>
          <w:numId w:val="14"/>
        </w:num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2554B6">
        <w:rPr>
          <w:szCs w:val="24"/>
        </w:rPr>
        <w:t>Online courses:</w:t>
      </w:r>
    </w:p>
    <w:p w14:paraId="27036373" w14:textId="40C43BE9" w:rsidR="00FA35BE" w:rsidRPr="002554B6" w:rsidRDefault="00FA35BE" w:rsidP="007A041E">
      <w:pPr>
        <w:pStyle w:val="ListParagraph"/>
        <w:numPr>
          <w:ilvl w:val="1"/>
          <w:numId w:val="14"/>
        </w:num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2554B6">
        <w:rPr>
          <w:iCs/>
          <w:color w:val="333333"/>
          <w:szCs w:val="24"/>
          <w:bdr w:val="none" w:sz="0" w:space="0" w:color="auto" w:frame="1"/>
        </w:rPr>
        <w:t>Activities and assignments in this course will regularly use web-conferencing software (Blackboard Collaborate / Zoom</w:t>
      </w:r>
      <w:r w:rsidR="00106B92">
        <w:rPr>
          <w:iCs/>
          <w:color w:val="333333"/>
          <w:szCs w:val="24"/>
          <w:bdr w:val="none" w:sz="0" w:space="0" w:color="auto" w:frame="1"/>
        </w:rPr>
        <w:t xml:space="preserve"> / Canvas</w:t>
      </w:r>
      <w:r w:rsidRPr="002554B6">
        <w:rPr>
          <w:iCs/>
          <w:color w:val="333333"/>
          <w:szCs w:val="24"/>
          <w:bdr w:val="none" w:sz="0" w:space="0" w:color="auto" w:frame="1"/>
        </w:rPr>
        <w:t>). In addition to the requirements above, students are required to have a device with a functional camera and microphone. In an emergency, students can connect through a telephone call, but video connection is the expected norm.</w:t>
      </w:r>
    </w:p>
    <w:p w14:paraId="16CCD4BC" w14:textId="77777777" w:rsidR="00C75645" w:rsidRPr="002554B6" w:rsidRDefault="00C75645">
      <w:pPr>
        <w:rPr>
          <w:b/>
          <w:szCs w:val="24"/>
          <w:u w:val="single"/>
        </w:rPr>
      </w:pPr>
    </w:p>
    <w:p w14:paraId="0627A03F" w14:textId="3F3DE4CF" w:rsidR="00163156" w:rsidRPr="002554B6" w:rsidRDefault="00163156">
      <w:pPr>
        <w:rPr>
          <w:i/>
          <w:szCs w:val="24"/>
        </w:rPr>
      </w:pPr>
    </w:p>
    <w:sectPr w:rsidR="00163156" w:rsidRPr="002554B6" w:rsidSect="00085AA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9C655" w14:textId="77777777" w:rsidR="00327A7D" w:rsidRDefault="00327A7D" w:rsidP="00A04FC6">
      <w:r>
        <w:separator/>
      </w:r>
    </w:p>
  </w:endnote>
  <w:endnote w:type="continuationSeparator" w:id="0">
    <w:p w14:paraId="3D60E361" w14:textId="77777777" w:rsidR="00327A7D" w:rsidRDefault="00327A7D" w:rsidP="00A04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PS">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0CDCF" w14:textId="77777777" w:rsidR="00327A7D" w:rsidRDefault="00327A7D" w:rsidP="00A04FC6">
      <w:r>
        <w:separator/>
      </w:r>
    </w:p>
  </w:footnote>
  <w:footnote w:type="continuationSeparator" w:id="0">
    <w:p w14:paraId="3997252B" w14:textId="77777777" w:rsidR="00327A7D" w:rsidRDefault="00327A7D" w:rsidP="00A04F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961CA"/>
    <w:multiLevelType w:val="hybridMultilevel"/>
    <w:tmpl w:val="9140E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42435"/>
    <w:multiLevelType w:val="hybridMultilevel"/>
    <w:tmpl w:val="82300B8A"/>
    <w:lvl w:ilvl="0" w:tplc="08ACF52A">
      <w:start w:val="1"/>
      <w:numFmt w:val="bullet"/>
      <w:lvlText w:val="·"/>
      <w:lvlJc w:val="left"/>
      <w:pPr>
        <w:ind w:left="720" w:hanging="360"/>
      </w:pPr>
      <w:rPr>
        <w:rFonts w:ascii="Symbol" w:hAnsi="Symbol" w:hint="default"/>
      </w:rPr>
    </w:lvl>
    <w:lvl w:ilvl="1" w:tplc="00949A70">
      <w:start w:val="1"/>
      <w:numFmt w:val="bullet"/>
      <w:lvlText w:val="o"/>
      <w:lvlJc w:val="left"/>
      <w:pPr>
        <w:ind w:left="1440" w:hanging="360"/>
      </w:pPr>
      <w:rPr>
        <w:rFonts w:ascii="Courier New" w:hAnsi="Courier New" w:hint="default"/>
      </w:rPr>
    </w:lvl>
    <w:lvl w:ilvl="2" w:tplc="56DA7E64">
      <w:start w:val="1"/>
      <w:numFmt w:val="bullet"/>
      <w:lvlText w:val=""/>
      <w:lvlJc w:val="left"/>
      <w:pPr>
        <w:ind w:left="2160" w:hanging="360"/>
      </w:pPr>
      <w:rPr>
        <w:rFonts w:ascii="Wingdings" w:hAnsi="Wingdings" w:hint="default"/>
      </w:rPr>
    </w:lvl>
    <w:lvl w:ilvl="3" w:tplc="32203EE6">
      <w:start w:val="1"/>
      <w:numFmt w:val="bullet"/>
      <w:lvlText w:val=""/>
      <w:lvlJc w:val="left"/>
      <w:pPr>
        <w:ind w:left="2880" w:hanging="360"/>
      </w:pPr>
      <w:rPr>
        <w:rFonts w:ascii="Symbol" w:hAnsi="Symbol" w:hint="default"/>
      </w:rPr>
    </w:lvl>
    <w:lvl w:ilvl="4" w:tplc="8698DD88">
      <w:start w:val="1"/>
      <w:numFmt w:val="bullet"/>
      <w:lvlText w:val="o"/>
      <w:lvlJc w:val="left"/>
      <w:pPr>
        <w:ind w:left="3600" w:hanging="360"/>
      </w:pPr>
      <w:rPr>
        <w:rFonts w:ascii="Courier New" w:hAnsi="Courier New" w:hint="default"/>
      </w:rPr>
    </w:lvl>
    <w:lvl w:ilvl="5" w:tplc="4F222052">
      <w:start w:val="1"/>
      <w:numFmt w:val="bullet"/>
      <w:lvlText w:val=""/>
      <w:lvlJc w:val="left"/>
      <w:pPr>
        <w:ind w:left="4320" w:hanging="360"/>
      </w:pPr>
      <w:rPr>
        <w:rFonts w:ascii="Wingdings" w:hAnsi="Wingdings" w:hint="default"/>
      </w:rPr>
    </w:lvl>
    <w:lvl w:ilvl="6" w:tplc="559244AE">
      <w:start w:val="1"/>
      <w:numFmt w:val="bullet"/>
      <w:lvlText w:val=""/>
      <w:lvlJc w:val="left"/>
      <w:pPr>
        <w:ind w:left="5040" w:hanging="360"/>
      </w:pPr>
      <w:rPr>
        <w:rFonts w:ascii="Symbol" w:hAnsi="Symbol" w:hint="default"/>
      </w:rPr>
    </w:lvl>
    <w:lvl w:ilvl="7" w:tplc="598A6FDA">
      <w:start w:val="1"/>
      <w:numFmt w:val="bullet"/>
      <w:lvlText w:val="o"/>
      <w:lvlJc w:val="left"/>
      <w:pPr>
        <w:ind w:left="5760" w:hanging="360"/>
      </w:pPr>
      <w:rPr>
        <w:rFonts w:ascii="Courier New" w:hAnsi="Courier New" w:hint="default"/>
      </w:rPr>
    </w:lvl>
    <w:lvl w:ilvl="8" w:tplc="9E802D9A">
      <w:start w:val="1"/>
      <w:numFmt w:val="bullet"/>
      <w:lvlText w:val=""/>
      <w:lvlJc w:val="left"/>
      <w:pPr>
        <w:ind w:left="6480" w:hanging="360"/>
      </w:pPr>
      <w:rPr>
        <w:rFonts w:ascii="Wingdings" w:hAnsi="Wingdings" w:hint="default"/>
      </w:rPr>
    </w:lvl>
  </w:abstractNum>
  <w:abstractNum w:abstractNumId="2" w15:restartNumberingAfterBreak="0">
    <w:nsid w:val="08D7611A"/>
    <w:multiLevelType w:val="hybridMultilevel"/>
    <w:tmpl w:val="E7204E8C"/>
    <w:lvl w:ilvl="0" w:tplc="E618E02E">
      <w:start w:val="1"/>
      <w:numFmt w:val="bullet"/>
      <w:lvlText w:val="-"/>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9541746"/>
    <w:multiLevelType w:val="hybridMultilevel"/>
    <w:tmpl w:val="3C8ADAB8"/>
    <w:lvl w:ilvl="0" w:tplc="04090001">
      <w:start w:val="1"/>
      <w:numFmt w:val="bullet"/>
      <w:lvlText w:val=""/>
      <w:lvlJc w:val="left"/>
      <w:pPr>
        <w:tabs>
          <w:tab w:val="num" w:pos="360"/>
        </w:tabs>
        <w:ind w:left="360" w:hanging="360"/>
      </w:pPr>
      <w:rPr>
        <w:rFonts w:ascii="Symbol" w:hAnsi="Symbol" w:hint="default"/>
        <w:b/>
        <w:i w:val="0"/>
      </w:rPr>
    </w:lvl>
    <w:lvl w:ilvl="1" w:tplc="4642C0A2">
      <w:start w:val="1"/>
      <w:numFmt w:val="lowerLetter"/>
      <w:lvlText w:val="%2."/>
      <w:lvlJc w:val="left"/>
      <w:pPr>
        <w:tabs>
          <w:tab w:val="num" w:pos="1080"/>
        </w:tabs>
        <w:ind w:left="1080" w:hanging="360"/>
      </w:pPr>
      <w:rPr>
        <w:rFonts w:hint="default"/>
        <w:b w:val="0"/>
        <w:i w:val="0"/>
      </w:rPr>
    </w:lvl>
    <w:lvl w:ilvl="2" w:tplc="2A80E88A">
      <w:start w:val="1"/>
      <w:numFmt w:val="lowerRoman"/>
      <w:lvlText w:val="%3."/>
      <w:lvlJc w:val="right"/>
      <w:pPr>
        <w:tabs>
          <w:tab w:val="num" w:pos="1980"/>
        </w:tabs>
        <w:ind w:left="1980" w:hanging="360"/>
      </w:pPr>
      <w:rPr>
        <w:rFonts w:hint="default"/>
        <w:b/>
        <w:i w:val="0"/>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B782133"/>
    <w:multiLevelType w:val="hybridMultilevel"/>
    <w:tmpl w:val="7F22D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910CD5"/>
    <w:multiLevelType w:val="hybridMultilevel"/>
    <w:tmpl w:val="109231E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F3D52E5"/>
    <w:multiLevelType w:val="hybridMultilevel"/>
    <w:tmpl w:val="CC94FB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1777CC"/>
    <w:multiLevelType w:val="multilevel"/>
    <w:tmpl w:val="5694DC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22096113"/>
    <w:multiLevelType w:val="hybridMultilevel"/>
    <w:tmpl w:val="E68E9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486251"/>
    <w:multiLevelType w:val="multilevel"/>
    <w:tmpl w:val="2E561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88109AC"/>
    <w:multiLevelType w:val="hybridMultilevel"/>
    <w:tmpl w:val="18D4F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925B70"/>
    <w:multiLevelType w:val="hybridMultilevel"/>
    <w:tmpl w:val="4AFCF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060D06"/>
    <w:multiLevelType w:val="multilevel"/>
    <w:tmpl w:val="8206B1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779549"/>
    <w:multiLevelType w:val="hybridMultilevel"/>
    <w:tmpl w:val="EDE63AC8"/>
    <w:lvl w:ilvl="0" w:tplc="57DC212C">
      <w:start w:val="1"/>
      <w:numFmt w:val="bullet"/>
      <w:lvlText w:val="·"/>
      <w:lvlJc w:val="left"/>
      <w:pPr>
        <w:ind w:left="720" w:hanging="360"/>
      </w:pPr>
      <w:rPr>
        <w:rFonts w:ascii="Symbol" w:hAnsi="Symbol" w:hint="default"/>
      </w:rPr>
    </w:lvl>
    <w:lvl w:ilvl="1" w:tplc="FA02C9FA">
      <w:start w:val="1"/>
      <w:numFmt w:val="bullet"/>
      <w:lvlText w:val="o"/>
      <w:lvlJc w:val="left"/>
      <w:pPr>
        <w:ind w:left="1440" w:hanging="360"/>
      </w:pPr>
      <w:rPr>
        <w:rFonts w:ascii="Courier New" w:hAnsi="Courier New" w:hint="default"/>
      </w:rPr>
    </w:lvl>
    <w:lvl w:ilvl="2" w:tplc="0A1E79E0">
      <w:start w:val="1"/>
      <w:numFmt w:val="bullet"/>
      <w:lvlText w:val=""/>
      <w:lvlJc w:val="left"/>
      <w:pPr>
        <w:ind w:left="2160" w:hanging="360"/>
      </w:pPr>
      <w:rPr>
        <w:rFonts w:ascii="Wingdings" w:hAnsi="Wingdings" w:hint="default"/>
      </w:rPr>
    </w:lvl>
    <w:lvl w:ilvl="3" w:tplc="0E58A680">
      <w:start w:val="1"/>
      <w:numFmt w:val="bullet"/>
      <w:lvlText w:val=""/>
      <w:lvlJc w:val="left"/>
      <w:pPr>
        <w:ind w:left="2880" w:hanging="360"/>
      </w:pPr>
      <w:rPr>
        <w:rFonts w:ascii="Symbol" w:hAnsi="Symbol" w:hint="default"/>
      </w:rPr>
    </w:lvl>
    <w:lvl w:ilvl="4" w:tplc="E88E56F2">
      <w:start w:val="1"/>
      <w:numFmt w:val="bullet"/>
      <w:lvlText w:val="o"/>
      <w:lvlJc w:val="left"/>
      <w:pPr>
        <w:ind w:left="3600" w:hanging="360"/>
      </w:pPr>
      <w:rPr>
        <w:rFonts w:ascii="Courier New" w:hAnsi="Courier New" w:hint="default"/>
      </w:rPr>
    </w:lvl>
    <w:lvl w:ilvl="5" w:tplc="0E0E81BA">
      <w:start w:val="1"/>
      <w:numFmt w:val="bullet"/>
      <w:lvlText w:val=""/>
      <w:lvlJc w:val="left"/>
      <w:pPr>
        <w:ind w:left="4320" w:hanging="360"/>
      </w:pPr>
      <w:rPr>
        <w:rFonts w:ascii="Wingdings" w:hAnsi="Wingdings" w:hint="default"/>
      </w:rPr>
    </w:lvl>
    <w:lvl w:ilvl="6" w:tplc="1F82013E">
      <w:start w:val="1"/>
      <w:numFmt w:val="bullet"/>
      <w:lvlText w:val=""/>
      <w:lvlJc w:val="left"/>
      <w:pPr>
        <w:ind w:left="5040" w:hanging="360"/>
      </w:pPr>
      <w:rPr>
        <w:rFonts w:ascii="Symbol" w:hAnsi="Symbol" w:hint="default"/>
      </w:rPr>
    </w:lvl>
    <w:lvl w:ilvl="7" w:tplc="0A84E5B0">
      <w:start w:val="1"/>
      <w:numFmt w:val="bullet"/>
      <w:lvlText w:val="o"/>
      <w:lvlJc w:val="left"/>
      <w:pPr>
        <w:ind w:left="5760" w:hanging="360"/>
      </w:pPr>
      <w:rPr>
        <w:rFonts w:ascii="Courier New" w:hAnsi="Courier New" w:hint="default"/>
      </w:rPr>
    </w:lvl>
    <w:lvl w:ilvl="8" w:tplc="1204708E">
      <w:start w:val="1"/>
      <w:numFmt w:val="bullet"/>
      <w:lvlText w:val=""/>
      <w:lvlJc w:val="left"/>
      <w:pPr>
        <w:ind w:left="6480" w:hanging="360"/>
      </w:pPr>
      <w:rPr>
        <w:rFonts w:ascii="Wingdings" w:hAnsi="Wingdings" w:hint="default"/>
      </w:rPr>
    </w:lvl>
  </w:abstractNum>
  <w:abstractNum w:abstractNumId="14" w15:restartNumberingAfterBreak="0">
    <w:nsid w:val="3111FDC2"/>
    <w:multiLevelType w:val="hybridMultilevel"/>
    <w:tmpl w:val="BC64EFF6"/>
    <w:lvl w:ilvl="0" w:tplc="70F043A0">
      <w:start w:val="1"/>
      <w:numFmt w:val="bullet"/>
      <w:lvlText w:val="·"/>
      <w:lvlJc w:val="left"/>
      <w:pPr>
        <w:ind w:left="720" w:hanging="360"/>
      </w:pPr>
      <w:rPr>
        <w:rFonts w:ascii="Symbol" w:hAnsi="Symbol" w:hint="default"/>
      </w:rPr>
    </w:lvl>
    <w:lvl w:ilvl="1" w:tplc="A58C9E16">
      <w:start w:val="1"/>
      <w:numFmt w:val="bullet"/>
      <w:lvlText w:val="o"/>
      <w:lvlJc w:val="left"/>
      <w:pPr>
        <w:ind w:left="1440" w:hanging="360"/>
      </w:pPr>
      <w:rPr>
        <w:rFonts w:ascii="Courier New" w:hAnsi="Courier New" w:hint="default"/>
      </w:rPr>
    </w:lvl>
    <w:lvl w:ilvl="2" w:tplc="504022DE">
      <w:start w:val="1"/>
      <w:numFmt w:val="bullet"/>
      <w:lvlText w:val=""/>
      <w:lvlJc w:val="left"/>
      <w:pPr>
        <w:ind w:left="2160" w:hanging="360"/>
      </w:pPr>
      <w:rPr>
        <w:rFonts w:ascii="Wingdings" w:hAnsi="Wingdings" w:hint="default"/>
      </w:rPr>
    </w:lvl>
    <w:lvl w:ilvl="3" w:tplc="1DF83A78">
      <w:start w:val="1"/>
      <w:numFmt w:val="bullet"/>
      <w:lvlText w:val=""/>
      <w:lvlJc w:val="left"/>
      <w:pPr>
        <w:ind w:left="2880" w:hanging="360"/>
      </w:pPr>
      <w:rPr>
        <w:rFonts w:ascii="Symbol" w:hAnsi="Symbol" w:hint="default"/>
      </w:rPr>
    </w:lvl>
    <w:lvl w:ilvl="4" w:tplc="60F400EA">
      <w:start w:val="1"/>
      <w:numFmt w:val="bullet"/>
      <w:lvlText w:val="o"/>
      <w:lvlJc w:val="left"/>
      <w:pPr>
        <w:ind w:left="3600" w:hanging="360"/>
      </w:pPr>
      <w:rPr>
        <w:rFonts w:ascii="Courier New" w:hAnsi="Courier New" w:hint="default"/>
      </w:rPr>
    </w:lvl>
    <w:lvl w:ilvl="5" w:tplc="4F500BC8">
      <w:start w:val="1"/>
      <w:numFmt w:val="bullet"/>
      <w:lvlText w:val=""/>
      <w:lvlJc w:val="left"/>
      <w:pPr>
        <w:ind w:left="4320" w:hanging="360"/>
      </w:pPr>
      <w:rPr>
        <w:rFonts w:ascii="Wingdings" w:hAnsi="Wingdings" w:hint="default"/>
      </w:rPr>
    </w:lvl>
    <w:lvl w:ilvl="6" w:tplc="5B8469F4">
      <w:start w:val="1"/>
      <w:numFmt w:val="bullet"/>
      <w:lvlText w:val=""/>
      <w:lvlJc w:val="left"/>
      <w:pPr>
        <w:ind w:left="5040" w:hanging="360"/>
      </w:pPr>
      <w:rPr>
        <w:rFonts w:ascii="Symbol" w:hAnsi="Symbol" w:hint="default"/>
      </w:rPr>
    </w:lvl>
    <w:lvl w:ilvl="7" w:tplc="166475E6">
      <w:start w:val="1"/>
      <w:numFmt w:val="bullet"/>
      <w:lvlText w:val="o"/>
      <w:lvlJc w:val="left"/>
      <w:pPr>
        <w:ind w:left="5760" w:hanging="360"/>
      </w:pPr>
      <w:rPr>
        <w:rFonts w:ascii="Courier New" w:hAnsi="Courier New" w:hint="default"/>
      </w:rPr>
    </w:lvl>
    <w:lvl w:ilvl="8" w:tplc="90C8D852">
      <w:start w:val="1"/>
      <w:numFmt w:val="bullet"/>
      <w:lvlText w:val=""/>
      <w:lvlJc w:val="left"/>
      <w:pPr>
        <w:ind w:left="6480" w:hanging="360"/>
      </w:pPr>
      <w:rPr>
        <w:rFonts w:ascii="Wingdings" w:hAnsi="Wingdings" w:hint="default"/>
      </w:rPr>
    </w:lvl>
  </w:abstractNum>
  <w:abstractNum w:abstractNumId="15" w15:restartNumberingAfterBreak="0">
    <w:nsid w:val="3201057A"/>
    <w:multiLevelType w:val="hybridMultilevel"/>
    <w:tmpl w:val="B1C442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D845D6"/>
    <w:multiLevelType w:val="hybridMultilevel"/>
    <w:tmpl w:val="CD2CC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E560D4"/>
    <w:multiLevelType w:val="hybridMultilevel"/>
    <w:tmpl w:val="D8A84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6B6367"/>
    <w:multiLevelType w:val="hybridMultilevel"/>
    <w:tmpl w:val="860E6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6D1E58"/>
    <w:multiLevelType w:val="hybridMultilevel"/>
    <w:tmpl w:val="825C8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DF3E85"/>
    <w:multiLevelType w:val="hybridMultilevel"/>
    <w:tmpl w:val="49DCD39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690645FB"/>
    <w:multiLevelType w:val="hybridMultilevel"/>
    <w:tmpl w:val="C3761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DC7733"/>
    <w:multiLevelType w:val="hybridMultilevel"/>
    <w:tmpl w:val="CD2CC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911BFA"/>
    <w:multiLevelType w:val="hybridMultilevel"/>
    <w:tmpl w:val="EA84878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1039956"/>
    <w:multiLevelType w:val="hybridMultilevel"/>
    <w:tmpl w:val="80C45664"/>
    <w:lvl w:ilvl="0" w:tplc="BA26E82E">
      <w:start w:val="1"/>
      <w:numFmt w:val="bullet"/>
      <w:lvlText w:val="o"/>
      <w:lvlJc w:val="left"/>
      <w:pPr>
        <w:ind w:left="1440" w:hanging="360"/>
      </w:pPr>
      <w:rPr>
        <w:rFonts w:ascii="Courier New" w:hAnsi="Courier New" w:hint="default"/>
      </w:rPr>
    </w:lvl>
    <w:lvl w:ilvl="1" w:tplc="B0B4675A">
      <w:start w:val="1"/>
      <w:numFmt w:val="bullet"/>
      <w:lvlText w:val="o"/>
      <w:lvlJc w:val="left"/>
      <w:pPr>
        <w:ind w:left="2160" w:hanging="360"/>
      </w:pPr>
      <w:rPr>
        <w:rFonts w:ascii="Courier New" w:hAnsi="Courier New" w:hint="default"/>
      </w:rPr>
    </w:lvl>
    <w:lvl w:ilvl="2" w:tplc="669039EA">
      <w:start w:val="1"/>
      <w:numFmt w:val="bullet"/>
      <w:lvlText w:val=""/>
      <w:lvlJc w:val="left"/>
      <w:pPr>
        <w:ind w:left="2880" w:hanging="360"/>
      </w:pPr>
      <w:rPr>
        <w:rFonts w:ascii="Wingdings" w:hAnsi="Wingdings" w:hint="default"/>
      </w:rPr>
    </w:lvl>
    <w:lvl w:ilvl="3" w:tplc="52587CE4">
      <w:start w:val="1"/>
      <w:numFmt w:val="bullet"/>
      <w:lvlText w:val=""/>
      <w:lvlJc w:val="left"/>
      <w:pPr>
        <w:ind w:left="3600" w:hanging="360"/>
      </w:pPr>
      <w:rPr>
        <w:rFonts w:ascii="Symbol" w:hAnsi="Symbol" w:hint="default"/>
      </w:rPr>
    </w:lvl>
    <w:lvl w:ilvl="4" w:tplc="A46C51C0">
      <w:start w:val="1"/>
      <w:numFmt w:val="bullet"/>
      <w:lvlText w:val="o"/>
      <w:lvlJc w:val="left"/>
      <w:pPr>
        <w:ind w:left="4320" w:hanging="360"/>
      </w:pPr>
      <w:rPr>
        <w:rFonts w:ascii="Courier New" w:hAnsi="Courier New" w:hint="default"/>
      </w:rPr>
    </w:lvl>
    <w:lvl w:ilvl="5" w:tplc="B5E22510">
      <w:start w:val="1"/>
      <w:numFmt w:val="bullet"/>
      <w:lvlText w:val=""/>
      <w:lvlJc w:val="left"/>
      <w:pPr>
        <w:ind w:left="5040" w:hanging="360"/>
      </w:pPr>
      <w:rPr>
        <w:rFonts w:ascii="Wingdings" w:hAnsi="Wingdings" w:hint="default"/>
      </w:rPr>
    </w:lvl>
    <w:lvl w:ilvl="6" w:tplc="29E0ECB2">
      <w:start w:val="1"/>
      <w:numFmt w:val="bullet"/>
      <w:lvlText w:val=""/>
      <w:lvlJc w:val="left"/>
      <w:pPr>
        <w:ind w:left="5760" w:hanging="360"/>
      </w:pPr>
      <w:rPr>
        <w:rFonts w:ascii="Symbol" w:hAnsi="Symbol" w:hint="default"/>
      </w:rPr>
    </w:lvl>
    <w:lvl w:ilvl="7" w:tplc="1406B056">
      <w:start w:val="1"/>
      <w:numFmt w:val="bullet"/>
      <w:lvlText w:val="o"/>
      <w:lvlJc w:val="left"/>
      <w:pPr>
        <w:ind w:left="6480" w:hanging="360"/>
      </w:pPr>
      <w:rPr>
        <w:rFonts w:ascii="Courier New" w:hAnsi="Courier New" w:hint="default"/>
      </w:rPr>
    </w:lvl>
    <w:lvl w:ilvl="8" w:tplc="40D4686E">
      <w:start w:val="1"/>
      <w:numFmt w:val="bullet"/>
      <w:lvlText w:val=""/>
      <w:lvlJc w:val="left"/>
      <w:pPr>
        <w:ind w:left="7200" w:hanging="360"/>
      </w:pPr>
      <w:rPr>
        <w:rFonts w:ascii="Wingdings" w:hAnsi="Wingdings" w:hint="default"/>
      </w:rPr>
    </w:lvl>
  </w:abstractNum>
  <w:abstractNum w:abstractNumId="25" w15:restartNumberingAfterBreak="0">
    <w:nsid w:val="7A0028A8"/>
    <w:multiLevelType w:val="hybridMultilevel"/>
    <w:tmpl w:val="DB2CDA56"/>
    <w:lvl w:ilvl="0" w:tplc="FFFFFFFF">
      <w:start w:val="1"/>
      <w:numFmt w:val="bullet"/>
      <w:lvlText w:val=""/>
      <w:lvlJc w:val="left"/>
      <w:pPr>
        <w:tabs>
          <w:tab w:val="num" w:pos="720"/>
        </w:tabs>
        <w:ind w:left="720" w:hanging="360"/>
      </w:pPr>
      <w:rPr>
        <w:rFonts w:ascii="Symbol" w:hAnsi="Symbol" w:hint="default"/>
        <w:b/>
        <w:i w:val="0"/>
      </w:rPr>
    </w:lvl>
    <w:lvl w:ilvl="1" w:tplc="04090003">
      <w:start w:val="1"/>
      <w:numFmt w:val="bullet"/>
      <w:lvlText w:val="o"/>
      <w:lvlJc w:val="left"/>
      <w:pPr>
        <w:tabs>
          <w:tab w:val="num" w:pos="1440"/>
        </w:tabs>
        <w:ind w:left="1440" w:hanging="360"/>
      </w:pPr>
      <w:rPr>
        <w:rFonts w:ascii="Courier New" w:hAnsi="Courier New" w:cs="Courier New" w:hint="default"/>
        <w:b w:val="0"/>
        <w:i w:val="0"/>
      </w:rPr>
    </w:lvl>
    <w:lvl w:ilvl="2" w:tplc="2A80E88A">
      <w:start w:val="1"/>
      <w:numFmt w:val="lowerRoman"/>
      <w:lvlText w:val="%3."/>
      <w:lvlJc w:val="right"/>
      <w:pPr>
        <w:tabs>
          <w:tab w:val="num" w:pos="2340"/>
        </w:tabs>
        <w:ind w:left="2340" w:hanging="360"/>
      </w:pPr>
      <w:rPr>
        <w:rFonts w:hint="default"/>
        <w:b/>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C2039B3"/>
    <w:multiLevelType w:val="hybridMultilevel"/>
    <w:tmpl w:val="729C3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AB5FC9"/>
    <w:multiLevelType w:val="hybridMultilevel"/>
    <w:tmpl w:val="F1887234"/>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13"/>
  </w:num>
  <w:num w:numId="2">
    <w:abstractNumId w:val="1"/>
  </w:num>
  <w:num w:numId="3">
    <w:abstractNumId w:val="14"/>
  </w:num>
  <w:num w:numId="4">
    <w:abstractNumId w:val="24"/>
  </w:num>
  <w:num w:numId="5">
    <w:abstractNumId w:val="3"/>
  </w:num>
  <w:num w:numId="6">
    <w:abstractNumId w:val="6"/>
  </w:num>
  <w:num w:numId="7">
    <w:abstractNumId w:val="25"/>
  </w:num>
  <w:num w:numId="8">
    <w:abstractNumId w:val="15"/>
  </w:num>
  <w:num w:numId="9">
    <w:abstractNumId w:val="0"/>
  </w:num>
  <w:num w:numId="10">
    <w:abstractNumId w:val="10"/>
  </w:num>
  <w:num w:numId="11">
    <w:abstractNumId w:val="18"/>
  </w:num>
  <w:num w:numId="12">
    <w:abstractNumId w:val="26"/>
  </w:num>
  <w:num w:numId="13">
    <w:abstractNumId w:val="4"/>
  </w:num>
  <w:num w:numId="14">
    <w:abstractNumId w:val="17"/>
  </w:num>
  <w:num w:numId="15">
    <w:abstractNumId w:val="20"/>
  </w:num>
  <w:num w:numId="16">
    <w:abstractNumId w:val="8"/>
  </w:num>
  <w:num w:numId="17">
    <w:abstractNumId w:val="27"/>
  </w:num>
  <w:num w:numId="18">
    <w:abstractNumId w:val="21"/>
  </w:num>
  <w:num w:numId="19">
    <w:abstractNumId w:val="16"/>
  </w:num>
  <w:num w:numId="20">
    <w:abstractNumId w:val="22"/>
  </w:num>
  <w:num w:numId="21">
    <w:abstractNumId w:val="5"/>
  </w:num>
  <w:num w:numId="22">
    <w:abstractNumId w:val="23"/>
  </w:num>
  <w:num w:numId="23">
    <w:abstractNumId w:val="9"/>
  </w:num>
  <w:num w:numId="24">
    <w:abstractNumId w:val="19"/>
  </w:num>
  <w:num w:numId="25">
    <w:abstractNumId w:val="11"/>
  </w:num>
  <w:num w:numId="26">
    <w:abstractNumId w:val="7"/>
  </w:num>
  <w:num w:numId="27">
    <w:abstractNumId w:val="2"/>
  </w:num>
  <w:num w:numId="28">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301"/>
    <w:rsid w:val="000523FA"/>
    <w:rsid w:val="00064A9E"/>
    <w:rsid w:val="0006673D"/>
    <w:rsid w:val="0007340F"/>
    <w:rsid w:val="00085AA0"/>
    <w:rsid w:val="00094025"/>
    <w:rsid w:val="00095061"/>
    <w:rsid w:val="000B2B0C"/>
    <w:rsid w:val="000C770A"/>
    <w:rsid w:val="0010510D"/>
    <w:rsid w:val="00106B92"/>
    <w:rsid w:val="00115AF7"/>
    <w:rsid w:val="00135C42"/>
    <w:rsid w:val="00140752"/>
    <w:rsid w:val="0014704F"/>
    <w:rsid w:val="00163156"/>
    <w:rsid w:val="0016658A"/>
    <w:rsid w:val="001A6865"/>
    <w:rsid w:val="001A6F85"/>
    <w:rsid w:val="001D557D"/>
    <w:rsid w:val="001E1ACF"/>
    <w:rsid w:val="00205492"/>
    <w:rsid w:val="0020685D"/>
    <w:rsid w:val="002118A5"/>
    <w:rsid w:val="00211D19"/>
    <w:rsid w:val="00216C59"/>
    <w:rsid w:val="002178F7"/>
    <w:rsid w:val="00231BC3"/>
    <w:rsid w:val="002376D7"/>
    <w:rsid w:val="00240602"/>
    <w:rsid w:val="00251607"/>
    <w:rsid w:val="002554B6"/>
    <w:rsid w:val="0026DA44"/>
    <w:rsid w:val="00276D40"/>
    <w:rsid w:val="002833C5"/>
    <w:rsid w:val="002D3990"/>
    <w:rsid w:val="002D7CEA"/>
    <w:rsid w:val="002E3F97"/>
    <w:rsid w:val="002F4176"/>
    <w:rsid w:val="00307B04"/>
    <w:rsid w:val="00312156"/>
    <w:rsid w:val="0032335D"/>
    <w:rsid w:val="00327A7D"/>
    <w:rsid w:val="00353E11"/>
    <w:rsid w:val="00372EED"/>
    <w:rsid w:val="00386434"/>
    <w:rsid w:val="0039205D"/>
    <w:rsid w:val="00396CD5"/>
    <w:rsid w:val="003B6E0F"/>
    <w:rsid w:val="003C149A"/>
    <w:rsid w:val="00404890"/>
    <w:rsid w:val="00411ECB"/>
    <w:rsid w:val="00416B9F"/>
    <w:rsid w:val="004713ED"/>
    <w:rsid w:val="00477B8A"/>
    <w:rsid w:val="004B4D68"/>
    <w:rsid w:val="004C71CB"/>
    <w:rsid w:val="004E2FF4"/>
    <w:rsid w:val="004E71B0"/>
    <w:rsid w:val="00511031"/>
    <w:rsid w:val="00512CA8"/>
    <w:rsid w:val="00517C1A"/>
    <w:rsid w:val="00525D8E"/>
    <w:rsid w:val="00526F7C"/>
    <w:rsid w:val="0056666E"/>
    <w:rsid w:val="00571A07"/>
    <w:rsid w:val="00593A28"/>
    <w:rsid w:val="005B5CD5"/>
    <w:rsid w:val="005C4317"/>
    <w:rsid w:val="006435D1"/>
    <w:rsid w:val="006A19BB"/>
    <w:rsid w:val="006A6035"/>
    <w:rsid w:val="006D42C3"/>
    <w:rsid w:val="006E01A8"/>
    <w:rsid w:val="006E4600"/>
    <w:rsid w:val="006E6070"/>
    <w:rsid w:val="006F2050"/>
    <w:rsid w:val="0070628C"/>
    <w:rsid w:val="00710AB3"/>
    <w:rsid w:val="0072161B"/>
    <w:rsid w:val="00722E7B"/>
    <w:rsid w:val="00772427"/>
    <w:rsid w:val="00797FB3"/>
    <w:rsid w:val="007A041E"/>
    <w:rsid w:val="007B6B2C"/>
    <w:rsid w:val="007C1F85"/>
    <w:rsid w:val="00805001"/>
    <w:rsid w:val="008206B2"/>
    <w:rsid w:val="008561D8"/>
    <w:rsid w:val="00882072"/>
    <w:rsid w:val="008837E6"/>
    <w:rsid w:val="008D5642"/>
    <w:rsid w:val="008E687D"/>
    <w:rsid w:val="009077F8"/>
    <w:rsid w:val="00925BE1"/>
    <w:rsid w:val="00947F79"/>
    <w:rsid w:val="009B2AB4"/>
    <w:rsid w:val="009C519A"/>
    <w:rsid w:val="009F789D"/>
    <w:rsid w:val="00A04FC6"/>
    <w:rsid w:val="00A134CE"/>
    <w:rsid w:val="00A35F8B"/>
    <w:rsid w:val="00A3652C"/>
    <w:rsid w:val="00A5002C"/>
    <w:rsid w:val="00A60301"/>
    <w:rsid w:val="00A77D29"/>
    <w:rsid w:val="00A920AD"/>
    <w:rsid w:val="00AA4B62"/>
    <w:rsid w:val="00AC7167"/>
    <w:rsid w:val="00AD44D6"/>
    <w:rsid w:val="00AF3051"/>
    <w:rsid w:val="00AF3DF2"/>
    <w:rsid w:val="00B167C4"/>
    <w:rsid w:val="00B466EE"/>
    <w:rsid w:val="00B55A45"/>
    <w:rsid w:val="00B560D0"/>
    <w:rsid w:val="00B66E34"/>
    <w:rsid w:val="00BA4957"/>
    <w:rsid w:val="00BB5A36"/>
    <w:rsid w:val="00BC2E43"/>
    <w:rsid w:val="00BC6885"/>
    <w:rsid w:val="00BF5018"/>
    <w:rsid w:val="00C15142"/>
    <w:rsid w:val="00C222A4"/>
    <w:rsid w:val="00C35CD8"/>
    <w:rsid w:val="00C37452"/>
    <w:rsid w:val="00C721A9"/>
    <w:rsid w:val="00C75645"/>
    <w:rsid w:val="00C7649D"/>
    <w:rsid w:val="00C84196"/>
    <w:rsid w:val="00CA0BD3"/>
    <w:rsid w:val="00CC360F"/>
    <w:rsid w:val="00D25999"/>
    <w:rsid w:val="00D3261B"/>
    <w:rsid w:val="00D4578F"/>
    <w:rsid w:val="00D672DF"/>
    <w:rsid w:val="00DB0884"/>
    <w:rsid w:val="00DE716E"/>
    <w:rsid w:val="00E13577"/>
    <w:rsid w:val="00E25403"/>
    <w:rsid w:val="00E27D3F"/>
    <w:rsid w:val="00E367DA"/>
    <w:rsid w:val="00E52206"/>
    <w:rsid w:val="00E55A27"/>
    <w:rsid w:val="00E6071C"/>
    <w:rsid w:val="00E634C6"/>
    <w:rsid w:val="00E6538C"/>
    <w:rsid w:val="00E8047C"/>
    <w:rsid w:val="00E967CB"/>
    <w:rsid w:val="00E97542"/>
    <w:rsid w:val="00EA08DF"/>
    <w:rsid w:val="00EA3031"/>
    <w:rsid w:val="00EA5186"/>
    <w:rsid w:val="00EB316D"/>
    <w:rsid w:val="00ED155A"/>
    <w:rsid w:val="00EE2BF0"/>
    <w:rsid w:val="00EE6760"/>
    <w:rsid w:val="00EE6ED8"/>
    <w:rsid w:val="00EF1972"/>
    <w:rsid w:val="00EF4089"/>
    <w:rsid w:val="00EF6688"/>
    <w:rsid w:val="00F0331D"/>
    <w:rsid w:val="00F12F65"/>
    <w:rsid w:val="00F33964"/>
    <w:rsid w:val="00F33C05"/>
    <w:rsid w:val="00F72CBD"/>
    <w:rsid w:val="00F775A1"/>
    <w:rsid w:val="00FA35BE"/>
    <w:rsid w:val="015D1BCE"/>
    <w:rsid w:val="02322909"/>
    <w:rsid w:val="03297375"/>
    <w:rsid w:val="03F0EEF5"/>
    <w:rsid w:val="04894A48"/>
    <w:rsid w:val="05CF338A"/>
    <w:rsid w:val="06106EE4"/>
    <w:rsid w:val="0895A3F3"/>
    <w:rsid w:val="090EF2B3"/>
    <w:rsid w:val="091FAD1A"/>
    <w:rsid w:val="0A2933CB"/>
    <w:rsid w:val="0ADE6358"/>
    <w:rsid w:val="0C0286AE"/>
    <w:rsid w:val="0C40E14F"/>
    <w:rsid w:val="0E527D45"/>
    <w:rsid w:val="0F9C038F"/>
    <w:rsid w:val="1057B853"/>
    <w:rsid w:val="1373472A"/>
    <w:rsid w:val="13D87364"/>
    <w:rsid w:val="1603D102"/>
    <w:rsid w:val="181467F1"/>
    <w:rsid w:val="184B223E"/>
    <w:rsid w:val="195C84FC"/>
    <w:rsid w:val="1B843C16"/>
    <w:rsid w:val="1CCE47FE"/>
    <w:rsid w:val="1E0B3C05"/>
    <w:rsid w:val="1F2F8F86"/>
    <w:rsid w:val="20DD8615"/>
    <w:rsid w:val="2166BF24"/>
    <w:rsid w:val="221CAC4E"/>
    <w:rsid w:val="23B0709D"/>
    <w:rsid w:val="24EB9ED1"/>
    <w:rsid w:val="26888C35"/>
    <w:rsid w:val="299FF584"/>
    <w:rsid w:val="2BA766F0"/>
    <w:rsid w:val="2CA1979C"/>
    <w:rsid w:val="2CC3D313"/>
    <w:rsid w:val="2DE3B146"/>
    <w:rsid w:val="319C1CD8"/>
    <w:rsid w:val="332BBB9F"/>
    <w:rsid w:val="3340FB25"/>
    <w:rsid w:val="3346C4B6"/>
    <w:rsid w:val="35DF6DE6"/>
    <w:rsid w:val="37AB485A"/>
    <w:rsid w:val="37ADFDAC"/>
    <w:rsid w:val="37DD501D"/>
    <w:rsid w:val="38363576"/>
    <w:rsid w:val="38606157"/>
    <w:rsid w:val="38D232F5"/>
    <w:rsid w:val="39665CF7"/>
    <w:rsid w:val="3A4C2FA7"/>
    <w:rsid w:val="3C6B6C4E"/>
    <w:rsid w:val="3EE079E5"/>
    <w:rsid w:val="3F33A8C0"/>
    <w:rsid w:val="3F5852DC"/>
    <w:rsid w:val="3FCF5DD1"/>
    <w:rsid w:val="3FFC8B44"/>
    <w:rsid w:val="41F7D3F0"/>
    <w:rsid w:val="42AF1181"/>
    <w:rsid w:val="48D54B3F"/>
    <w:rsid w:val="4A4B1A08"/>
    <w:rsid w:val="4A620F89"/>
    <w:rsid w:val="4A8CF313"/>
    <w:rsid w:val="4AB42071"/>
    <w:rsid w:val="4D393B61"/>
    <w:rsid w:val="4DC493D5"/>
    <w:rsid w:val="4DCCB917"/>
    <w:rsid w:val="4E8AC435"/>
    <w:rsid w:val="4EEC93CF"/>
    <w:rsid w:val="4F3C91A0"/>
    <w:rsid w:val="5094F485"/>
    <w:rsid w:val="50FF3A16"/>
    <w:rsid w:val="528B7DB4"/>
    <w:rsid w:val="5298CC08"/>
    <w:rsid w:val="5403D9CF"/>
    <w:rsid w:val="5DF6AD1B"/>
    <w:rsid w:val="5E090088"/>
    <w:rsid w:val="5E8CB47D"/>
    <w:rsid w:val="5EE1095F"/>
    <w:rsid w:val="5F629E13"/>
    <w:rsid w:val="5F794CDC"/>
    <w:rsid w:val="5F927D7C"/>
    <w:rsid w:val="620C0135"/>
    <w:rsid w:val="62EDB20D"/>
    <w:rsid w:val="630CFA23"/>
    <w:rsid w:val="64228F21"/>
    <w:rsid w:val="6465EE9F"/>
    <w:rsid w:val="696BC045"/>
    <w:rsid w:val="6AE337C9"/>
    <w:rsid w:val="6C756788"/>
    <w:rsid w:val="6DDEC723"/>
    <w:rsid w:val="6EAF7BC0"/>
    <w:rsid w:val="6F814C51"/>
    <w:rsid w:val="6FDF1D19"/>
    <w:rsid w:val="70255AC5"/>
    <w:rsid w:val="70BC7AD4"/>
    <w:rsid w:val="7172B7B5"/>
    <w:rsid w:val="729AF10D"/>
    <w:rsid w:val="7490828C"/>
    <w:rsid w:val="74E3FCA5"/>
    <w:rsid w:val="752B5073"/>
    <w:rsid w:val="75DDBB93"/>
    <w:rsid w:val="7697D0BB"/>
    <w:rsid w:val="7C638F45"/>
    <w:rsid w:val="7D70A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0CD3B"/>
  <w15:docId w15:val="{DCBEBB90-52C9-4404-92B8-98661F25B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301"/>
    <w:pPr>
      <w:spacing w:after="0" w:line="240" w:lineRule="auto"/>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A60301"/>
    <w:pPr>
      <w:tabs>
        <w:tab w:val="left" w:pos="200"/>
      </w:tabs>
      <w:spacing w:after="90" w:line="180" w:lineRule="atLeast"/>
      <w:jc w:val="both"/>
    </w:pPr>
    <w:rPr>
      <w:rFonts w:ascii="TimesNewRomanPS" w:eastAsia="Times New Roman" w:hAnsi="TimesNewRomanPS" w:cs="Times New Roman"/>
      <w:sz w:val="16"/>
      <w:szCs w:val="20"/>
    </w:rPr>
  </w:style>
  <w:style w:type="character" w:styleId="Hyperlink">
    <w:name w:val="Hyperlink"/>
    <w:basedOn w:val="DefaultParagraphFont"/>
    <w:rsid w:val="00A60301"/>
    <w:rPr>
      <w:color w:val="0000FF"/>
      <w:u w:val="single"/>
    </w:rPr>
  </w:style>
  <w:style w:type="paragraph" w:styleId="ListParagraph">
    <w:name w:val="List Paragraph"/>
    <w:basedOn w:val="Normal"/>
    <w:uiPriority w:val="34"/>
    <w:qFormat/>
    <w:rsid w:val="00A60301"/>
    <w:pPr>
      <w:ind w:left="720"/>
    </w:pPr>
  </w:style>
  <w:style w:type="paragraph" w:customStyle="1" w:styleId="Default">
    <w:name w:val="Default"/>
    <w:rsid w:val="00A60301"/>
    <w:pPr>
      <w:autoSpaceDE w:val="0"/>
      <w:autoSpaceDN w:val="0"/>
      <w:adjustRightInd w:val="0"/>
      <w:spacing w:after="0" w:line="240" w:lineRule="auto"/>
    </w:pPr>
    <w:rPr>
      <w:rFonts w:eastAsia="Times New Roman" w:cs="Times New Roman"/>
      <w:color w:val="000000"/>
      <w:szCs w:val="24"/>
    </w:rPr>
  </w:style>
  <w:style w:type="paragraph" w:styleId="BalloonText">
    <w:name w:val="Balloon Text"/>
    <w:basedOn w:val="Normal"/>
    <w:link w:val="BalloonTextChar"/>
    <w:uiPriority w:val="99"/>
    <w:semiHidden/>
    <w:unhideWhenUsed/>
    <w:rsid w:val="00A60301"/>
    <w:rPr>
      <w:rFonts w:ascii="Tahoma" w:hAnsi="Tahoma" w:cs="Tahoma"/>
      <w:sz w:val="16"/>
      <w:szCs w:val="16"/>
    </w:rPr>
  </w:style>
  <w:style w:type="character" w:customStyle="1" w:styleId="BalloonTextChar">
    <w:name w:val="Balloon Text Char"/>
    <w:basedOn w:val="DefaultParagraphFont"/>
    <w:link w:val="BalloonText"/>
    <w:uiPriority w:val="99"/>
    <w:semiHidden/>
    <w:rsid w:val="00A60301"/>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8D5642"/>
    <w:rPr>
      <w:color w:val="800080" w:themeColor="followedHyperlink"/>
      <w:u w:val="single"/>
    </w:rPr>
  </w:style>
  <w:style w:type="table" w:styleId="TableGrid">
    <w:name w:val="Table Grid"/>
    <w:basedOn w:val="TableNormal"/>
    <w:uiPriority w:val="59"/>
    <w:rsid w:val="00353E1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F6688"/>
    <w:rPr>
      <w:i/>
      <w:iCs/>
    </w:rPr>
  </w:style>
  <w:style w:type="character" w:customStyle="1" w:styleId="UnresolvedMention1">
    <w:name w:val="Unresolved Mention1"/>
    <w:basedOn w:val="DefaultParagraphFont"/>
    <w:uiPriority w:val="99"/>
    <w:semiHidden/>
    <w:unhideWhenUsed/>
    <w:rsid w:val="00E6071C"/>
    <w:rPr>
      <w:color w:val="605E5C"/>
      <w:shd w:val="clear" w:color="auto" w:fill="E1DFDD"/>
    </w:rPr>
  </w:style>
  <w:style w:type="paragraph" w:styleId="NormalWeb">
    <w:name w:val="Normal (Web)"/>
    <w:basedOn w:val="Normal"/>
    <w:uiPriority w:val="99"/>
    <w:semiHidden/>
    <w:unhideWhenUsed/>
    <w:rsid w:val="00517C1A"/>
    <w:pPr>
      <w:spacing w:before="100" w:beforeAutospacing="1" w:after="100" w:afterAutospacing="1"/>
    </w:pPr>
    <w:rPr>
      <w:szCs w:val="24"/>
    </w:rPr>
  </w:style>
  <w:style w:type="character" w:styleId="Strong">
    <w:name w:val="Strong"/>
    <w:basedOn w:val="DefaultParagraphFont"/>
    <w:uiPriority w:val="22"/>
    <w:qFormat/>
    <w:rsid w:val="00517C1A"/>
    <w:rPr>
      <w:b/>
      <w:bCs/>
    </w:rPr>
  </w:style>
  <w:style w:type="character" w:customStyle="1" w:styleId="normaltextrun">
    <w:name w:val="normaltextrun"/>
    <w:basedOn w:val="DefaultParagraphFont"/>
    <w:rsid w:val="00882072"/>
  </w:style>
  <w:style w:type="character" w:customStyle="1" w:styleId="eop">
    <w:name w:val="eop"/>
    <w:basedOn w:val="DefaultParagraphFont"/>
    <w:rsid w:val="00882072"/>
  </w:style>
  <w:style w:type="character" w:styleId="CommentReference">
    <w:name w:val="annotation reference"/>
    <w:basedOn w:val="DefaultParagraphFont"/>
    <w:uiPriority w:val="99"/>
    <w:semiHidden/>
    <w:unhideWhenUsed/>
    <w:rsid w:val="006D42C3"/>
    <w:rPr>
      <w:sz w:val="16"/>
      <w:szCs w:val="16"/>
    </w:rPr>
  </w:style>
  <w:style w:type="paragraph" w:styleId="CommentText">
    <w:name w:val="annotation text"/>
    <w:basedOn w:val="Normal"/>
    <w:link w:val="CommentTextChar"/>
    <w:uiPriority w:val="99"/>
    <w:semiHidden/>
    <w:unhideWhenUsed/>
    <w:rsid w:val="006D42C3"/>
    <w:rPr>
      <w:sz w:val="20"/>
    </w:rPr>
  </w:style>
  <w:style w:type="character" w:customStyle="1" w:styleId="CommentTextChar">
    <w:name w:val="Comment Text Char"/>
    <w:basedOn w:val="DefaultParagraphFont"/>
    <w:link w:val="CommentText"/>
    <w:uiPriority w:val="99"/>
    <w:semiHidden/>
    <w:rsid w:val="006D42C3"/>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D42C3"/>
    <w:rPr>
      <w:b/>
      <w:bCs/>
    </w:rPr>
  </w:style>
  <w:style w:type="character" w:customStyle="1" w:styleId="CommentSubjectChar">
    <w:name w:val="Comment Subject Char"/>
    <w:basedOn w:val="CommentTextChar"/>
    <w:link w:val="CommentSubject"/>
    <w:uiPriority w:val="99"/>
    <w:semiHidden/>
    <w:rsid w:val="006D42C3"/>
    <w:rPr>
      <w:rFonts w:eastAsia="Times New Roman" w:cs="Times New Roman"/>
      <w:b/>
      <w:bCs/>
      <w:sz w:val="20"/>
      <w:szCs w:val="20"/>
    </w:rPr>
  </w:style>
  <w:style w:type="character" w:customStyle="1" w:styleId="UnresolvedMention2">
    <w:name w:val="Unresolved Mention2"/>
    <w:basedOn w:val="DefaultParagraphFont"/>
    <w:uiPriority w:val="99"/>
    <w:semiHidden/>
    <w:unhideWhenUsed/>
    <w:rsid w:val="00E52206"/>
    <w:rPr>
      <w:color w:val="605E5C"/>
      <w:shd w:val="clear" w:color="auto" w:fill="E1DFDD"/>
    </w:rPr>
  </w:style>
  <w:style w:type="paragraph" w:styleId="Header">
    <w:name w:val="header"/>
    <w:basedOn w:val="Normal"/>
    <w:link w:val="HeaderChar"/>
    <w:uiPriority w:val="99"/>
    <w:unhideWhenUsed/>
    <w:rsid w:val="00A04FC6"/>
    <w:pPr>
      <w:tabs>
        <w:tab w:val="center" w:pos="4680"/>
        <w:tab w:val="right" w:pos="9360"/>
      </w:tabs>
    </w:pPr>
  </w:style>
  <w:style w:type="character" w:customStyle="1" w:styleId="HeaderChar">
    <w:name w:val="Header Char"/>
    <w:basedOn w:val="DefaultParagraphFont"/>
    <w:link w:val="Header"/>
    <w:uiPriority w:val="99"/>
    <w:rsid w:val="00A04FC6"/>
    <w:rPr>
      <w:rFonts w:eastAsia="Times New Roman" w:cs="Times New Roman"/>
      <w:szCs w:val="20"/>
    </w:rPr>
  </w:style>
  <w:style w:type="paragraph" w:styleId="Footer">
    <w:name w:val="footer"/>
    <w:basedOn w:val="Normal"/>
    <w:link w:val="FooterChar"/>
    <w:uiPriority w:val="99"/>
    <w:unhideWhenUsed/>
    <w:rsid w:val="00A04FC6"/>
    <w:pPr>
      <w:tabs>
        <w:tab w:val="center" w:pos="4680"/>
        <w:tab w:val="right" w:pos="9360"/>
      </w:tabs>
    </w:pPr>
  </w:style>
  <w:style w:type="character" w:customStyle="1" w:styleId="FooterChar">
    <w:name w:val="Footer Char"/>
    <w:basedOn w:val="DefaultParagraphFont"/>
    <w:link w:val="Footer"/>
    <w:uiPriority w:val="99"/>
    <w:rsid w:val="00A04FC6"/>
    <w:rPr>
      <w:rFonts w:eastAsia="Times New Roman" w:cs="Times New Roman"/>
      <w:szCs w:val="20"/>
    </w:rPr>
  </w:style>
  <w:style w:type="character" w:styleId="UnresolvedMention">
    <w:name w:val="Unresolved Mention"/>
    <w:basedOn w:val="DefaultParagraphFont"/>
    <w:uiPriority w:val="99"/>
    <w:semiHidden/>
    <w:unhideWhenUsed/>
    <w:rsid w:val="00BC2E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435906">
      <w:bodyDiv w:val="1"/>
      <w:marLeft w:val="0"/>
      <w:marRight w:val="0"/>
      <w:marTop w:val="0"/>
      <w:marBottom w:val="0"/>
      <w:divBdr>
        <w:top w:val="none" w:sz="0" w:space="0" w:color="auto"/>
        <w:left w:val="none" w:sz="0" w:space="0" w:color="auto"/>
        <w:bottom w:val="none" w:sz="0" w:space="0" w:color="auto"/>
        <w:right w:val="none" w:sz="0" w:space="0" w:color="auto"/>
      </w:divBdr>
    </w:div>
    <w:div w:id="493447681">
      <w:bodyDiv w:val="1"/>
      <w:marLeft w:val="0"/>
      <w:marRight w:val="0"/>
      <w:marTop w:val="0"/>
      <w:marBottom w:val="0"/>
      <w:divBdr>
        <w:top w:val="none" w:sz="0" w:space="0" w:color="auto"/>
        <w:left w:val="none" w:sz="0" w:space="0" w:color="auto"/>
        <w:bottom w:val="none" w:sz="0" w:space="0" w:color="auto"/>
        <w:right w:val="none" w:sz="0" w:space="0" w:color="auto"/>
      </w:divBdr>
    </w:div>
    <w:div w:id="514271846">
      <w:bodyDiv w:val="1"/>
      <w:marLeft w:val="0"/>
      <w:marRight w:val="0"/>
      <w:marTop w:val="0"/>
      <w:marBottom w:val="0"/>
      <w:divBdr>
        <w:top w:val="none" w:sz="0" w:space="0" w:color="auto"/>
        <w:left w:val="none" w:sz="0" w:space="0" w:color="auto"/>
        <w:bottom w:val="none" w:sz="0" w:space="0" w:color="auto"/>
        <w:right w:val="none" w:sz="0" w:space="0" w:color="auto"/>
      </w:divBdr>
    </w:div>
    <w:div w:id="866142275">
      <w:bodyDiv w:val="1"/>
      <w:marLeft w:val="0"/>
      <w:marRight w:val="0"/>
      <w:marTop w:val="0"/>
      <w:marBottom w:val="0"/>
      <w:divBdr>
        <w:top w:val="none" w:sz="0" w:space="0" w:color="auto"/>
        <w:left w:val="none" w:sz="0" w:space="0" w:color="auto"/>
        <w:bottom w:val="none" w:sz="0" w:space="0" w:color="auto"/>
        <w:right w:val="none" w:sz="0" w:space="0" w:color="auto"/>
      </w:divBdr>
    </w:div>
    <w:div w:id="957225490">
      <w:bodyDiv w:val="1"/>
      <w:marLeft w:val="0"/>
      <w:marRight w:val="0"/>
      <w:marTop w:val="0"/>
      <w:marBottom w:val="0"/>
      <w:divBdr>
        <w:top w:val="none" w:sz="0" w:space="0" w:color="auto"/>
        <w:left w:val="none" w:sz="0" w:space="0" w:color="auto"/>
        <w:bottom w:val="none" w:sz="0" w:space="0" w:color="auto"/>
        <w:right w:val="none" w:sz="0" w:space="0" w:color="auto"/>
      </w:divBdr>
    </w:div>
    <w:div w:id="983048249">
      <w:bodyDiv w:val="1"/>
      <w:marLeft w:val="0"/>
      <w:marRight w:val="0"/>
      <w:marTop w:val="0"/>
      <w:marBottom w:val="0"/>
      <w:divBdr>
        <w:top w:val="none" w:sz="0" w:space="0" w:color="auto"/>
        <w:left w:val="none" w:sz="0" w:space="0" w:color="auto"/>
        <w:bottom w:val="none" w:sz="0" w:space="0" w:color="auto"/>
        <w:right w:val="none" w:sz="0" w:space="0" w:color="auto"/>
      </w:divBdr>
    </w:div>
    <w:div w:id="1404254508">
      <w:bodyDiv w:val="1"/>
      <w:marLeft w:val="0"/>
      <w:marRight w:val="0"/>
      <w:marTop w:val="0"/>
      <w:marBottom w:val="0"/>
      <w:divBdr>
        <w:top w:val="none" w:sz="0" w:space="0" w:color="auto"/>
        <w:left w:val="none" w:sz="0" w:space="0" w:color="auto"/>
        <w:bottom w:val="none" w:sz="0" w:space="0" w:color="auto"/>
        <w:right w:val="none" w:sz="0" w:space="0" w:color="auto"/>
      </w:divBdr>
    </w:div>
    <w:div w:id="1716654717">
      <w:bodyDiv w:val="1"/>
      <w:marLeft w:val="0"/>
      <w:marRight w:val="0"/>
      <w:marTop w:val="0"/>
      <w:marBottom w:val="0"/>
      <w:divBdr>
        <w:top w:val="none" w:sz="0" w:space="0" w:color="auto"/>
        <w:left w:val="none" w:sz="0" w:space="0" w:color="auto"/>
        <w:bottom w:val="none" w:sz="0" w:space="0" w:color="auto"/>
        <w:right w:val="none" w:sz="0" w:space="0" w:color="auto"/>
      </w:divBdr>
    </w:div>
    <w:div w:id="1914847994">
      <w:bodyDiv w:val="1"/>
      <w:marLeft w:val="0"/>
      <w:marRight w:val="0"/>
      <w:marTop w:val="0"/>
      <w:marBottom w:val="0"/>
      <w:divBdr>
        <w:top w:val="none" w:sz="0" w:space="0" w:color="auto"/>
        <w:left w:val="none" w:sz="0" w:space="0" w:color="auto"/>
        <w:bottom w:val="none" w:sz="0" w:space="0" w:color="auto"/>
        <w:right w:val="none" w:sz="0" w:space="0" w:color="auto"/>
      </w:divBdr>
    </w:div>
    <w:div w:id="1979141922">
      <w:bodyDiv w:val="1"/>
      <w:marLeft w:val="0"/>
      <w:marRight w:val="0"/>
      <w:marTop w:val="0"/>
      <w:marBottom w:val="0"/>
      <w:divBdr>
        <w:top w:val="none" w:sz="0" w:space="0" w:color="auto"/>
        <w:left w:val="none" w:sz="0" w:space="0" w:color="auto"/>
        <w:bottom w:val="none" w:sz="0" w:space="0" w:color="auto"/>
        <w:right w:val="none" w:sz="0" w:space="0" w:color="auto"/>
      </w:divBdr>
    </w:div>
    <w:div w:id="2012297738">
      <w:bodyDiv w:val="1"/>
      <w:marLeft w:val="0"/>
      <w:marRight w:val="0"/>
      <w:marTop w:val="0"/>
      <w:marBottom w:val="0"/>
      <w:divBdr>
        <w:top w:val="none" w:sz="0" w:space="0" w:color="auto"/>
        <w:left w:val="none" w:sz="0" w:space="0" w:color="auto"/>
        <w:bottom w:val="none" w:sz="0" w:space="0" w:color="auto"/>
        <w:right w:val="none" w:sz="0" w:space="0" w:color="auto"/>
      </w:divBdr>
    </w:div>
    <w:div w:id="2095935564">
      <w:bodyDiv w:val="1"/>
      <w:marLeft w:val="0"/>
      <w:marRight w:val="0"/>
      <w:marTop w:val="0"/>
      <w:marBottom w:val="0"/>
      <w:divBdr>
        <w:top w:val="none" w:sz="0" w:space="0" w:color="auto"/>
        <w:left w:val="none" w:sz="0" w:space="0" w:color="auto"/>
        <w:bottom w:val="none" w:sz="0" w:space="0" w:color="auto"/>
        <w:right w:val="none" w:sz="0" w:space="0" w:color="auto"/>
      </w:divBdr>
    </w:div>
    <w:div w:id="211813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earnscenter.gmu.edu/knowledge-center/designing-your-syllabus/" TargetMode="External"/><Relationship Id="rId18" Type="http://schemas.openxmlformats.org/officeDocument/2006/relationships/hyperlink" Target="https://wac.gmu.edu/writing-intensive-courses/wi-course-approval-review/wi-syllabus-statement/" TargetMode="External"/><Relationship Id="rId26" Type="http://schemas.openxmlformats.org/officeDocument/2006/relationships/hyperlink" Target="https://academicstandards.gmu.edu/" TargetMode="External"/><Relationship Id="rId39" Type="http://schemas.openxmlformats.org/officeDocument/2006/relationships/hyperlink" Target="https://academicstandards.gmu.edu/academic-standards-code/" TargetMode="External"/><Relationship Id="rId21" Type="http://schemas.openxmlformats.org/officeDocument/2006/relationships/hyperlink" Target="https://sbusit.business.gmu.edu/wp-content/uploads/2023/08/SBUS-Program-Learning-Goals-23-24.pdf" TargetMode="External"/><Relationship Id="rId34" Type="http://schemas.openxmlformats.org/officeDocument/2006/relationships/hyperlink" Target="https://caps.gmu.edu/" TargetMode="External"/><Relationship Id="rId42" Type="http://schemas.openxmlformats.org/officeDocument/2006/relationships/hyperlink" Target="https://business.gmu.edu/current-students/undergraduate-resources/policies-procedures-and-forms" TargetMode="External"/><Relationship Id="rId47" Type="http://schemas.openxmlformats.org/officeDocument/2006/relationships/hyperlink" Target="mailto:kmorrow7@gmu.edu" TargetMode="External"/><Relationship Id="rId50" Type="http://schemas.openxmlformats.org/officeDocument/2006/relationships/hyperlink" Target="https://caps.gmu.edu/"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atalog.gmu.edu/colleges-schools/business/business-bs/" TargetMode="External"/><Relationship Id="rId29" Type="http://schemas.openxmlformats.org/officeDocument/2006/relationships/hyperlink" Target="https://www2.ed.gov/policy/gen/guid/fpco/ferpa/index.html" TargetMode="External"/><Relationship Id="rId11" Type="http://schemas.openxmlformats.org/officeDocument/2006/relationships/hyperlink" Target="https://ccbit.business.gmu.edu/doclib/" TargetMode="External"/><Relationship Id="rId24" Type="http://schemas.openxmlformats.org/officeDocument/2006/relationships/hyperlink" Target="https://stearnscenter.gmu.edu/wp-content/uploads/24-Common-GMU-Syllabus-Policies.pdf" TargetMode="External"/><Relationship Id="rId32" Type="http://schemas.openxmlformats.org/officeDocument/2006/relationships/hyperlink" Target="mailto:TitleIX@gmu.edu" TargetMode="External"/><Relationship Id="rId37" Type="http://schemas.openxmlformats.org/officeDocument/2006/relationships/hyperlink" Target="https://academicstandards.gmu.edu/" TargetMode="External"/><Relationship Id="rId40" Type="http://schemas.openxmlformats.org/officeDocument/2006/relationships/hyperlink" Target="https://ready.gmu.edu/" TargetMode="External"/><Relationship Id="rId45" Type="http://schemas.openxmlformats.org/officeDocument/2006/relationships/hyperlink" Target="https://web.respondus.com/lockdownbrowser-student-video/" TargetMode="External"/><Relationship Id="rId53" Type="http://schemas.openxmlformats.org/officeDocument/2006/relationships/hyperlink" Target="http://writingcenter.gmu.edu/" TargetMode="External"/><Relationship Id="rId5" Type="http://schemas.openxmlformats.org/officeDocument/2006/relationships/webSettings" Target="webSettings.xml"/><Relationship Id="rId10" Type="http://schemas.openxmlformats.org/officeDocument/2006/relationships/hyperlink" Target="https://stearnscenter.gmu.edu/knowledge-center/current-syllabus-guidance/" TargetMode="External"/><Relationship Id="rId19" Type="http://schemas.openxmlformats.org/officeDocument/2006/relationships/hyperlink" Target="https://masoncore.gmu.edu/mason-core-course-categories/" TargetMode="External"/><Relationship Id="rId31" Type="http://schemas.openxmlformats.org/officeDocument/2006/relationships/hyperlink" Target="https://universitypolicy.gmu.edu/policies/sexual-harassment-policy/" TargetMode="External"/><Relationship Id="rId44" Type="http://schemas.openxmlformats.org/officeDocument/2006/relationships/hyperlink" Target="https://its.gmu.edu/knowledge-base/honorlock-for-faculty/" TargetMode="External"/><Relationship Id="rId52" Type="http://schemas.openxmlformats.org/officeDocument/2006/relationships/hyperlink" Target="https://owl.purdue.edu/owl/research_and_citation/apa_style/index.html" TargetMode="External"/><Relationship Id="rId4" Type="http://schemas.openxmlformats.org/officeDocument/2006/relationships/settings" Target="settings.xml"/><Relationship Id="rId9" Type="http://schemas.openxmlformats.org/officeDocument/2006/relationships/hyperlink" Target="https://business.gmu.edu/current-students/graduate-resources/graduate-course-syllabi" TargetMode="External"/><Relationship Id="rId14" Type="http://schemas.openxmlformats.org/officeDocument/2006/relationships/hyperlink" Target="https://gmuedu.sharepoint.com/sites/ccbresources?xsdata=MDV8MDJ8Y2RydWVobEBnbXUuZWR1fDIxYWM4N2RkODU2MDRkNjcwOGFiMDhkY2IwZTAwOTQ0fDllODU3MjU1ZGY1NzRjNDdhMGMwMDU0NjQ2MDM4MGNifDB8MHw2Mzg1Nzk3MjQyNTMwMjAxMzF8VW5rbm93bnxUV0ZwYkdac2IzZDhleUpXSWpvaU1DNHdMakF3TURBaUxDSlFJam9pVjJsdU16SWlMQ0pCVGlJNklrMWhhV3dpTENKWFZDSTZNbjA9fDB8fHw%3d&amp;sdata=RHozdlpWTTdIanhZa2p5T1RRVXB0enhjUDJEYkhzWktiN0trYzhsdit3ST0%3d&amp;CT=1723213056098&amp;OR=OWA-NT-Mail&amp;CID=bf05e53c-9b86-7361-054f-c4e2f8362844&amp;clickParams=eyJYLUFwcE5hbWUiOiJNaWNyb3NvZnQgT3V0bG9vayBXZWIgQXBwIiwiWC1BcHBWZXJzaW9uIjoiMjAyNDA3MTkwMDIuMTUiLCJPUyI6IldpbmRvd3MgMTEifQ%3d%3d&amp;SafelinksUrl=https%3a%2f%2fgmuedu.sharepoint.com%2fsites%2fccbresources" TargetMode="External"/><Relationship Id="rId22" Type="http://schemas.openxmlformats.org/officeDocument/2006/relationships/hyperlink" Target="https://registrar.gmu.edu/calendars/" TargetMode="External"/><Relationship Id="rId27" Type="http://schemas.openxmlformats.org/officeDocument/2006/relationships/hyperlink" Target="https://ds.gmu.edu/" TargetMode="External"/><Relationship Id="rId30" Type="http://schemas.openxmlformats.org/officeDocument/2006/relationships/hyperlink" Target="https://registrar.gmu.edu/ferpa/" TargetMode="External"/><Relationship Id="rId35" Type="http://schemas.openxmlformats.org/officeDocument/2006/relationships/hyperlink" Target="https://shs.gmu.edu/" TargetMode="External"/><Relationship Id="rId43" Type="http://schemas.openxmlformats.org/officeDocument/2006/relationships/hyperlink" Target="https://business.gmu.edu/grad-policies-and-procedures/" TargetMode="External"/><Relationship Id="rId48" Type="http://schemas.openxmlformats.org/officeDocument/2006/relationships/hyperlink" Target="http://infoguides.gmu.edu/business" TargetMode="External"/><Relationship Id="rId8" Type="http://schemas.openxmlformats.org/officeDocument/2006/relationships/hyperlink" Target="https://business.gmu.edu/current-students/undergraduate-resources/undergraduate-course-syllabi" TargetMode="External"/><Relationship Id="rId51" Type="http://schemas.openxmlformats.org/officeDocument/2006/relationships/hyperlink" Target="https://diversity.gmu.edu/" TargetMode="External"/><Relationship Id="rId3" Type="http://schemas.openxmlformats.org/officeDocument/2006/relationships/styles" Target="styles.xml"/><Relationship Id="rId12" Type="http://schemas.openxmlformats.org/officeDocument/2006/relationships/hyperlink" Target="https://gmuedu.sharepoint.com/sites/Teaching_Resources-GRP/SitePages/What-can-we-do-for-you.aspx" TargetMode="External"/><Relationship Id="rId17" Type="http://schemas.openxmlformats.org/officeDocument/2006/relationships/hyperlink" Target="https://catalog.gmu.edu/colleges-schools/business/" TargetMode="External"/><Relationship Id="rId25" Type="http://schemas.openxmlformats.org/officeDocument/2006/relationships/hyperlink" Target="https://catalog.gmu.edu/policies/academic/course-information/" TargetMode="External"/><Relationship Id="rId33" Type="http://schemas.openxmlformats.org/officeDocument/2006/relationships/hyperlink" Target="https://ssac.gmu.edu/" TargetMode="External"/><Relationship Id="rId38" Type="http://schemas.openxmlformats.org/officeDocument/2006/relationships/hyperlink" Target="https://stearnscenter.gmu.edu/knowledge-center/ai-text-generators/" TargetMode="External"/><Relationship Id="rId46" Type="http://schemas.openxmlformats.org/officeDocument/2006/relationships/hyperlink" Target="https://web.respondus.com/he/monitor/resources/" TargetMode="External"/><Relationship Id="rId20" Type="http://schemas.openxmlformats.org/officeDocument/2006/relationships/hyperlink" Target="https://sbusit.business.gmu.edu/wp-content/uploads/2023/08/SBUS-Program-Learning-Goals-23-24.pdf" TargetMode="External"/><Relationship Id="rId41" Type="http://schemas.openxmlformats.org/officeDocument/2006/relationships/hyperlink" Target="https://ready.gmu.edu/be-prepared/"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1.jpg"/><Relationship Id="rId23" Type="http://schemas.openxmlformats.org/officeDocument/2006/relationships/hyperlink" Target="https://stearnscenter.gmu.edu/home/gmu-common-course-policies/" TargetMode="External"/><Relationship Id="rId28" Type="http://schemas.openxmlformats.org/officeDocument/2006/relationships/hyperlink" Target="mailto:ods@gmu.edu" TargetMode="External"/><Relationship Id="rId36" Type="http://schemas.openxmlformats.org/officeDocument/2006/relationships/hyperlink" Target="https://ombuds.gmu.edu/" TargetMode="External"/><Relationship Id="rId49" Type="http://schemas.openxmlformats.org/officeDocument/2006/relationships/hyperlink" Target="https://catalog.gmu.edu/policies/academic/registration-atten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7E39D-157A-4FEE-84A4-663A34295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3682</Words>
  <Characters>20989</Characters>
  <Application>Microsoft Office Word</Application>
  <DocSecurity>0</DocSecurity>
  <Lines>174</Lines>
  <Paragraphs>49</Paragraphs>
  <ScaleCrop>false</ScaleCrop>
  <Company/>
  <LinksUpToDate>false</LinksUpToDate>
  <CharactersWithSpaces>24622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Soleymani</dc:creator>
  <cp:lastModifiedBy>Cheryl Druehl</cp:lastModifiedBy>
  <cp:revision>24</cp:revision>
  <cp:lastPrinted>2015-01-12T15:28:00Z</cp:lastPrinted>
  <dcterms:created xsi:type="dcterms:W3CDTF">2024-07-23T01:24:00Z</dcterms:created>
  <dcterms:modified xsi:type="dcterms:W3CDTF">2024-08-15T17:04:00Z</dcterms:modified>
</cp:coreProperties>
</file>